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84" w:tblpY="1471"/>
        <w:tblW w:w="9675" w:type="dxa"/>
        <w:tblLayout w:type="fixed"/>
        <w:tblCellMar>
          <w:left w:w="0" w:type="dxa"/>
          <w:right w:w="0" w:type="dxa"/>
        </w:tblCellMar>
        <w:tblLook w:val="0000" w:firstRow="0" w:lastRow="0" w:firstColumn="0" w:lastColumn="0" w:noHBand="0" w:noVBand="0"/>
      </w:tblPr>
      <w:tblGrid>
        <w:gridCol w:w="9675"/>
      </w:tblGrid>
      <w:tr w:rsidR="00F7080B" w:rsidRPr="00B01A5F" w:rsidTr="009B4AD7">
        <w:trPr>
          <w:cantSplit/>
          <w:trHeight w:val="1161"/>
        </w:trPr>
        <w:tc>
          <w:tcPr>
            <w:tcW w:w="9675" w:type="dxa"/>
          </w:tcPr>
          <w:tbl>
            <w:tblPr>
              <w:tblW w:w="0" w:type="auto"/>
              <w:jc w:val="center"/>
              <w:tblLayout w:type="fixed"/>
              <w:tblCellMar>
                <w:left w:w="0" w:type="dxa"/>
                <w:right w:w="0" w:type="dxa"/>
              </w:tblCellMar>
              <w:tblLook w:val="04A0" w:firstRow="1" w:lastRow="0" w:firstColumn="1" w:lastColumn="0" w:noHBand="0" w:noVBand="1"/>
            </w:tblPr>
            <w:tblGrid>
              <w:gridCol w:w="9511"/>
            </w:tblGrid>
            <w:tr w:rsidR="00093554" w:rsidTr="00456449">
              <w:trPr>
                <w:cantSplit/>
                <w:trHeight w:val="1161"/>
                <w:jc w:val="center"/>
              </w:trPr>
              <w:tc>
                <w:tcPr>
                  <w:tcW w:w="9511" w:type="dxa"/>
                </w:tcPr>
                <w:p w:rsidR="00093554" w:rsidRDefault="00093554" w:rsidP="009B4AD7">
                  <w:pPr>
                    <w:framePr w:hSpace="180" w:wrap="around" w:vAnchor="page" w:hAnchor="margin" w:x="-284" w:y="1471"/>
                  </w:pPr>
                  <w:bookmarkStart w:id="0" w:name="_GoBack"/>
                  <w:bookmarkEnd w:id="0"/>
                  <w:r>
                    <w:t xml:space="preserve">                                                                                   </w:t>
                  </w:r>
                  <w:r>
                    <w:rPr>
                      <w:noProof/>
                    </w:rPr>
                    <w:drawing>
                      <wp:inline distT="0" distB="0" distL="0" distR="0" wp14:anchorId="5052B755" wp14:editId="105015FE">
                        <wp:extent cx="616585" cy="636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585" cy="636905"/>
                                </a:xfrm>
                                <a:prstGeom prst="rect">
                                  <a:avLst/>
                                </a:prstGeom>
                                <a:noFill/>
                                <a:ln>
                                  <a:noFill/>
                                </a:ln>
                              </pic:spPr>
                            </pic:pic>
                          </a:graphicData>
                        </a:graphic>
                      </wp:inline>
                    </w:drawing>
                  </w:r>
                </w:p>
                <w:p w:rsidR="00093554" w:rsidRDefault="00093554" w:rsidP="009B4AD7">
                  <w:pPr>
                    <w:framePr w:hSpace="180" w:wrap="around" w:vAnchor="page" w:hAnchor="margin" w:x="-284" w:y="1471"/>
                    <w:spacing w:line="240" w:lineRule="atLeast"/>
                    <w:ind w:right="-214"/>
                    <w:jc w:val="center"/>
                    <w:rPr>
                      <w:rFonts w:ascii="NTHarmonica" w:hAnsi="NTHarmonica"/>
                      <w:b/>
                      <w:spacing w:val="30"/>
                      <w:sz w:val="30"/>
                    </w:rPr>
                  </w:pPr>
                </w:p>
              </w:tc>
            </w:tr>
            <w:tr w:rsidR="00093554" w:rsidTr="00456449">
              <w:trPr>
                <w:cantSplit/>
                <w:trHeight w:val="2859"/>
                <w:jc w:val="center"/>
              </w:trPr>
              <w:tc>
                <w:tcPr>
                  <w:tcW w:w="9511" w:type="dxa"/>
                </w:tcPr>
                <w:p w:rsidR="00093554" w:rsidRDefault="00093554" w:rsidP="009B4AD7">
                  <w:pPr>
                    <w:framePr w:hSpace="180" w:wrap="around" w:vAnchor="page" w:hAnchor="margin" w:x="-284" w:y="1471"/>
                    <w:spacing w:before="60" w:line="360" w:lineRule="atLeast"/>
                    <w:ind w:left="-547" w:firstLine="547"/>
                    <w:jc w:val="center"/>
                    <w:rPr>
                      <w:b/>
                      <w:sz w:val="44"/>
                    </w:rPr>
                  </w:pPr>
                  <w:r>
                    <w:rPr>
                      <w:b/>
                      <w:sz w:val="44"/>
                    </w:rPr>
                    <w:t xml:space="preserve"> ПОСТАНОВЛЕНИЕ</w:t>
                  </w:r>
                </w:p>
                <w:p w:rsidR="00093554" w:rsidRDefault="00093554" w:rsidP="009B4AD7">
                  <w:pPr>
                    <w:framePr w:hSpace="180" w:wrap="around" w:vAnchor="page" w:hAnchor="margin" w:x="-284" w:y="1471"/>
                    <w:spacing w:before="60" w:line="360" w:lineRule="atLeast"/>
                    <w:ind w:left="-547" w:firstLine="547"/>
                    <w:jc w:val="center"/>
                    <w:rPr>
                      <w:b/>
                      <w:sz w:val="28"/>
                    </w:rPr>
                  </w:pPr>
                  <w:r>
                    <w:rPr>
                      <w:b/>
                      <w:sz w:val="28"/>
                    </w:rPr>
                    <w:t>АДМИНИСТРАЦИИ ДАНКОВСКОГО  МУНИЦИПАЛЬНОГО РАЙОНА</w:t>
                  </w:r>
                </w:p>
                <w:p w:rsidR="00093554" w:rsidRDefault="00093554" w:rsidP="009B4AD7">
                  <w:pPr>
                    <w:framePr w:hSpace="180" w:wrap="around" w:vAnchor="page" w:hAnchor="margin" w:x="-284" w:y="1471"/>
                    <w:spacing w:before="60" w:line="360" w:lineRule="atLeast"/>
                    <w:ind w:left="-547" w:firstLine="547"/>
                    <w:jc w:val="center"/>
                    <w:rPr>
                      <w:b/>
                      <w:sz w:val="18"/>
                    </w:rPr>
                  </w:pPr>
                  <w:r>
                    <w:rPr>
                      <w:b/>
                      <w:sz w:val="18"/>
                    </w:rPr>
                    <w:t>ЛИПЕЦКОЙ ОБЛАСТИ</w:t>
                  </w:r>
                </w:p>
                <w:p w:rsidR="00093554" w:rsidRPr="00794DE7" w:rsidRDefault="00093554" w:rsidP="009B4AD7">
                  <w:pPr>
                    <w:framePr w:hSpace="180" w:wrap="around" w:vAnchor="page" w:hAnchor="margin" w:x="-284" w:y="1471"/>
                    <w:spacing w:before="60" w:line="360" w:lineRule="atLeast"/>
                    <w:ind w:left="-547" w:firstLine="547"/>
                    <w:jc w:val="both"/>
                  </w:pPr>
                  <w:r w:rsidRPr="00794DE7">
                    <w:t xml:space="preserve">               </w:t>
                  </w:r>
                  <w:r>
                    <w:t>о</w:t>
                  </w:r>
                  <w:r w:rsidRPr="00794DE7">
                    <w:t xml:space="preserve">т </w:t>
                  </w:r>
                  <w:r w:rsidR="00A72950">
                    <w:t xml:space="preserve">19.11.2019 г.                                                                                                        </w:t>
                  </w:r>
                  <w:r w:rsidRPr="00794DE7">
                    <w:t>№</w:t>
                  </w:r>
                  <w:r w:rsidR="00A72950">
                    <w:t xml:space="preserve"> 879</w:t>
                  </w:r>
                </w:p>
                <w:p w:rsidR="00093554" w:rsidRDefault="00093554" w:rsidP="009B4AD7">
                  <w:pPr>
                    <w:framePr w:hSpace="180" w:wrap="around" w:vAnchor="page" w:hAnchor="margin" w:x="-284" w:y="1471"/>
                    <w:spacing w:before="60" w:line="124" w:lineRule="auto"/>
                    <w:ind w:left="-547" w:firstLine="547"/>
                    <w:jc w:val="center"/>
                  </w:pPr>
                  <w:r>
                    <w:t>г. Данков</w:t>
                  </w:r>
                  <w:r>
                    <w:rPr>
                      <w:b/>
                    </w:rPr>
                    <w:t xml:space="preserve">                              </w:t>
                  </w:r>
                </w:p>
                <w:p w:rsidR="00093554" w:rsidRDefault="00093554" w:rsidP="009B4AD7">
                  <w:pPr>
                    <w:framePr w:hSpace="180" w:wrap="around" w:vAnchor="page" w:hAnchor="margin" w:x="-284" w:y="1471"/>
                    <w:spacing w:before="60" w:line="360" w:lineRule="atLeast"/>
                    <w:ind w:left="1325"/>
                  </w:pPr>
                </w:p>
                <w:p w:rsidR="00093554" w:rsidRDefault="00093554" w:rsidP="009B4AD7">
                  <w:pPr>
                    <w:framePr w:hSpace="180" w:wrap="around" w:vAnchor="page" w:hAnchor="margin" w:x="-284" w:y="1471"/>
                    <w:spacing w:before="60" w:line="360" w:lineRule="atLeast"/>
                    <w:ind w:left="1325"/>
                  </w:pPr>
                </w:p>
              </w:tc>
            </w:tr>
          </w:tbl>
          <w:p w:rsidR="00093554" w:rsidRDefault="00093554" w:rsidP="009B4AD7">
            <w:pPr>
              <w:jc w:val="center"/>
            </w:pPr>
          </w:p>
          <w:p w:rsidR="00093554" w:rsidRDefault="00093554" w:rsidP="009B4AD7">
            <w:pPr>
              <w:rPr>
                <w:sz w:val="26"/>
                <w:szCs w:val="26"/>
              </w:rPr>
            </w:pPr>
            <w:r w:rsidRPr="00E93168">
              <w:rPr>
                <w:sz w:val="26"/>
                <w:szCs w:val="26"/>
              </w:rPr>
              <w:t>«О</w:t>
            </w:r>
            <w:r>
              <w:rPr>
                <w:sz w:val="26"/>
                <w:szCs w:val="26"/>
              </w:rPr>
              <w:t xml:space="preserve">б </w:t>
            </w:r>
            <w:r w:rsidRPr="00E93168">
              <w:rPr>
                <w:sz w:val="26"/>
                <w:szCs w:val="26"/>
              </w:rPr>
              <w:t xml:space="preserve"> </w:t>
            </w:r>
            <w:r>
              <w:rPr>
                <w:sz w:val="26"/>
                <w:szCs w:val="26"/>
              </w:rPr>
              <w:t xml:space="preserve">утверждении  </w:t>
            </w:r>
            <w:r w:rsidRPr="00E93168">
              <w:rPr>
                <w:sz w:val="26"/>
                <w:szCs w:val="26"/>
              </w:rPr>
              <w:t xml:space="preserve"> муниципальн</w:t>
            </w:r>
            <w:r>
              <w:rPr>
                <w:sz w:val="26"/>
                <w:szCs w:val="26"/>
              </w:rPr>
              <w:t>ой</w:t>
            </w:r>
            <w:r w:rsidRPr="00E93168">
              <w:rPr>
                <w:sz w:val="26"/>
                <w:szCs w:val="26"/>
              </w:rPr>
              <w:t xml:space="preserve"> </w:t>
            </w:r>
          </w:p>
          <w:p w:rsidR="00093554" w:rsidRDefault="00093554" w:rsidP="009B4AD7">
            <w:pPr>
              <w:rPr>
                <w:sz w:val="26"/>
                <w:szCs w:val="26"/>
              </w:rPr>
            </w:pPr>
            <w:r w:rsidRPr="00E93168">
              <w:rPr>
                <w:sz w:val="26"/>
                <w:szCs w:val="26"/>
              </w:rPr>
              <w:t>программ</w:t>
            </w:r>
            <w:r>
              <w:rPr>
                <w:sz w:val="26"/>
                <w:szCs w:val="26"/>
              </w:rPr>
              <w:t>ы</w:t>
            </w:r>
            <w:r w:rsidRPr="00E93168">
              <w:rPr>
                <w:sz w:val="26"/>
                <w:szCs w:val="26"/>
              </w:rPr>
              <w:t xml:space="preserve"> «Развитие экономики</w:t>
            </w:r>
          </w:p>
          <w:p w:rsidR="00093554" w:rsidRPr="00FF7EDC" w:rsidRDefault="00093554" w:rsidP="009B4AD7">
            <w:pPr>
              <w:rPr>
                <w:sz w:val="26"/>
                <w:szCs w:val="26"/>
              </w:rPr>
            </w:pPr>
            <w:proofErr w:type="spellStart"/>
            <w:r w:rsidRPr="00E93168">
              <w:rPr>
                <w:sz w:val="26"/>
                <w:szCs w:val="26"/>
              </w:rPr>
              <w:t>Данковского</w:t>
            </w:r>
            <w:proofErr w:type="spellEnd"/>
            <w:r>
              <w:rPr>
                <w:sz w:val="26"/>
                <w:szCs w:val="26"/>
              </w:rPr>
              <w:t xml:space="preserve"> </w:t>
            </w:r>
            <w:r w:rsidR="00A36A59">
              <w:rPr>
                <w:sz w:val="26"/>
                <w:szCs w:val="26"/>
              </w:rPr>
              <w:t xml:space="preserve"> района</w:t>
            </w:r>
            <w:r w:rsidRPr="00E93168">
              <w:rPr>
                <w:sz w:val="26"/>
                <w:szCs w:val="26"/>
              </w:rPr>
              <w:t>»</w:t>
            </w:r>
          </w:p>
          <w:p w:rsidR="00093554" w:rsidRPr="00E93168" w:rsidRDefault="00093554" w:rsidP="009B4AD7">
            <w:pPr>
              <w:jc w:val="both"/>
              <w:rPr>
                <w:sz w:val="26"/>
                <w:szCs w:val="26"/>
              </w:rPr>
            </w:pPr>
          </w:p>
          <w:p w:rsidR="00093554" w:rsidRPr="00FF7EDC" w:rsidRDefault="00093554" w:rsidP="009B4AD7">
            <w:pPr>
              <w:rPr>
                <w:b/>
                <w:bCs/>
                <w:sz w:val="26"/>
                <w:szCs w:val="26"/>
              </w:rPr>
            </w:pPr>
            <w:r>
              <w:rPr>
                <w:sz w:val="26"/>
                <w:szCs w:val="26"/>
              </w:rPr>
              <w:t xml:space="preserve">                       </w:t>
            </w:r>
          </w:p>
          <w:p w:rsidR="00093554" w:rsidRDefault="00093554" w:rsidP="009B4AD7">
            <w:pPr>
              <w:ind w:firstLine="567"/>
              <w:jc w:val="both"/>
              <w:rPr>
                <w:sz w:val="26"/>
                <w:szCs w:val="26"/>
              </w:rPr>
            </w:pPr>
            <w:r w:rsidRPr="00FF7EDC">
              <w:rPr>
                <w:sz w:val="26"/>
                <w:szCs w:val="26"/>
              </w:rPr>
              <w:t xml:space="preserve">В соответствии с постановлением администрации </w:t>
            </w:r>
            <w:proofErr w:type="spellStart"/>
            <w:r w:rsidRPr="00FF7EDC">
              <w:rPr>
                <w:sz w:val="26"/>
                <w:szCs w:val="26"/>
              </w:rPr>
              <w:t>Данковского</w:t>
            </w:r>
            <w:proofErr w:type="spellEnd"/>
            <w:r w:rsidRPr="00FF7EDC">
              <w:rPr>
                <w:sz w:val="26"/>
                <w:szCs w:val="26"/>
              </w:rPr>
              <w:t xml:space="preserve"> муниципального района </w:t>
            </w:r>
            <w:r>
              <w:rPr>
                <w:sz w:val="26"/>
                <w:szCs w:val="26"/>
              </w:rPr>
              <w:t xml:space="preserve">от </w:t>
            </w:r>
            <w:r w:rsidR="00A36A59">
              <w:rPr>
                <w:sz w:val="26"/>
                <w:szCs w:val="26"/>
              </w:rPr>
              <w:t>07</w:t>
            </w:r>
            <w:r>
              <w:rPr>
                <w:sz w:val="26"/>
                <w:szCs w:val="26"/>
              </w:rPr>
              <w:t>.</w:t>
            </w:r>
            <w:r w:rsidR="00A36A59">
              <w:rPr>
                <w:sz w:val="26"/>
                <w:szCs w:val="26"/>
              </w:rPr>
              <w:t>10</w:t>
            </w:r>
            <w:r>
              <w:rPr>
                <w:sz w:val="26"/>
                <w:szCs w:val="26"/>
              </w:rPr>
              <w:t>.20</w:t>
            </w:r>
            <w:r w:rsidR="00A36A59">
              <w:rPr>
                <w:sz w:val="26"/>
                <w:szCs w:val="26"/>
              </w:rPr>
              <w:t>19</w:t>
            </w:r>
            <w:r w:rsidRPr="00FF7EDC">
              <w:rPr>
                <w:sz w:val="26"/>
                <w:szCs w:val="26"/>
              </w:rPr>
              <w:t>г</w:t>
            </w:r>
            <w:r>
              <w:rPr>
                <w:sz w:val="26"/>
                <w:szCs w:val="26"/>
              </w:rPr>
              <w:t>.</w:t>
            </w:r>
            <w:r w:rsidRPr="00FF7EDC">
              <w:rPr>
                <w:sz w:val="26"/>
                <w:szCs w:val="26"/>
              </w:rPr>
              <w:t xml:space="preserve"> №</w:t>
            </w:r>
            <w:r w:rsidR="00A36A59">
              <w:rPr>
                <w:sz w:val="26"/>
                <w:szCs w:val="26"/>
              </w:rPr>
              <w:t>724</w:t>
            </w:r>
            <w:r w:rsidRPr="00FF7EDC">
              <w:rPr>
                <w:sz w:val="26"/>
                <w:szCs w:val="26"/>
              </w:rPr>
              <w:t xml:space="preserve"> «О порядке разработки,  реализации и проведения оценки эффективности муниципальных программ»   и в целях создания сбалансированной и конкурентной экономики, достижения финансовой устойчивости информационной обеспеченности субъектов предпринимательства и владельцев малых форм хозяйствования, обеспечения условий для организации и повышения качества развозной торговли и бытового обслуживания сельского  населения</w:t>
            </w:r>
            <w:r>
              <w:rPr>
                <w:sz w:val="26"/>
                <w:szCs w:val="26"/>
              </w:rPr>
              <w:t>,</w:t>
            </w:r>
            <w:r w:rsidRPr="000B4045">
              <w:t xml:space="preserve"> </w:t>
            </w:r>
            <w:r>
              <w:t xml:space="preserve"> р</w:t>
            </w:r>
            <w:r w:rsidRPr="00076D37">
              <w:t>азвити</w:t>
            </w:r>
            <w:r>
              <w:t>я</w:t>
            </w:r>
            <w:r w:rsidRPr="00076D37">
              <w:t xml:space="preserve"> сельскохозяйственной</w:t>
            </w:r>
            <w:r>
              <w:t xml:space="preserve"> </w:t>
            </w:r>
            <w:r w:rsidRPr="00076D37">
              <w:t xml:space="preserve"> кооперации  </w:t>
            </w:r>
            <w:r>
              <w:rPr>
                <w:sz w:val="26"/>
                <w:szCs w:val="26"/>
              </w:rPr>
              <w:t xml:space="preserve"> </w:t>
            </w:r>
            <w:r w:rsidRPr="00FF7EDC">
              <w:rPr>
                <w:sz w:val="26"/>
                <w:szCs w:val="26"/>
              </w:rPr>
              <w:t xml:space="preserve"> администрация</w:t>
            </w:r>
            <w:r>
              <w:rPr>
                <w:sz w:val="26"/>
                <w:szCs w:val="26"/>
              </w:rPr>
              <w:t xml:space="preserve"> </w:t>
            </w:r>
            <w:r w:rsidRPr="00FF7EDC">
              <w:rPr>
                <w:sz w:val="26"/>
                <w:szCs w:val="26"/>
              </w:rPr>
              <w:t xml:space="preserve"> </w:t>
            </w:r>
            <w:proofErr w:type="spellStart"/>
            <w:r>
              <w:rPr>
                <w:sz w:val="26"/>
                <w:szCs w:val="26"/>
              </w:rPr>
              <w:t>Данковского</w:t>
            </w:r>
            <w:proofErr w:type="spellEnd"/>
            <w:r>
              <w:rPr>
                <w:sz w:val="26"/>
                <w:szCs w:val="26"/>
              </w:rPr>
              <w:t xml:space="preserve">  муниципального района </w:t>
            </w:r>
          </w:p>
          <w:p w:rsidR="00093554" w:rsidRDefault="00093554" w:rsidP="009B4AD7">
            <w:pPr>
              <w:ind w:firstLine="567"/>
            </w:pPr>
            <w:r>
              <w:t xml:space="preserve"> </w:t>
            </w:r>
          </w:p>
          <w:p w:rsidR="00093554" w:rsidRPr="00FF7EDC" w:rsidRDefault="00093554" w:rsidP="009B4AD7">
            <w:pPr>
              <w:ind w:firstLine="540"/>
              <w:rPr>
                <w:sz w:val="26"/>
                <w:szCs w:val="26"/>
              </w:rPr>
            </w:pPr>
            <w:r w:rsidRPr="00FF7EDC">
              <w:rPr>
                <w:sz w:val="26"/>
                <w:szCs w:val="26"/>
              </w:rPr>
              <w:t>ПОСТАНОВЛЯЕТ:</w:t>
            </w:r>
          </w:p>
          <w:p w:rsidR="00093554" w:rsidRPr="00FF7EDC" w:rsidRDefault="00093554" w:rsidP="009B4AD7">
            <w:pPr>
              <w:ind w:firstLine="540"/>
              <w:rPr>
                <w:sz w:val="26"/>
                <w:szCs w:val="26"/>
              </w:rPr>
            </w:pPr>
          </w:p>
          <w:p w:rsidR="00025FFD" w:rsidRDefault="00025FFD" w:rsidP="009B4AD7">
            <w:pPr>
              <w:spacing w:line="276" w:lineRule="auto"/>
              <w:ind w:firstLine="567"/>
              <w:jc w:val="both"/>
              <w:rPr>
                <w:sz w:val="26"/>
                <w:szCs w:val="26"/>
                <w:lang w:eastAsia="en-US"/>
              </w:rPr>
            </w:pPr>
            <w:r>
              <w:rPr>
                <w:sz w:val="26"/>
                <w:szCs w:val="26"/>
                <w:lang w:eastAsia="en-US"/>
              </w:rPr>
              <w:t xml:space="preserve">1. Утвердить прилагаемую муниципальную программу «Развитие экономики </w:t>
            </w:r>
            <w:proofErr w:type="spellStart"/>
            <w:r>
              <w:rPr>
                <w:sz w:val="26"/>
                <w:szCs w:val="26"/>
                <w:lang w:eastAsia="en-US"/>
              </w:rPr>
              <w:t>Данковского</w:t>
            </w:r>
            <w:proofErr w:type="spellEnd"/>
            <w:r>
              <w:rPr>
                <w:sz w:val="26"/>
                <w:szCs w:val="26"/>
                <w:lang w:eastAsia="en-US"/>
              </w:rPr>
              <w:t xml:space="preserve"> района.</w:t>
            </w:r>
          </w:p>
          <w:p w:rsidR="00DB4320" w:rsidRDefault="00DB4320" w:rsidP="009B4AD7">
            <w:pPr>
              <w:spacing w:line="276" w:lineRule="auto"/>
              <w:ind w:firstLine="567"/>
              <w:jc w:val="both"/>
              <w:rPr>
                <w:sz w:val="26"/>
                <w:szCs w:val="26"/>
                <w:lang w:eastAsia="en-US"/>
              </w:rPr>
            </w:pPr>
            <w:r>
              <w:rPr>
                <w:sz w:val="26"/>
                <w:szCs w:val="26"/>
                <w:lang w:eastAsia="en-US"/>
              </w:rPr>
              <w:t xml:space="preserve">2. Признать утратившим силу постановление администрации </w:t>
            </w:r>
            <w:proofErr w:type="spellStart"/>
            <w:r>
              <w:rPr>
                <w:sz w:val="26"/>
                <w:szCs w:val="26"/>
                <w:lang w:eastAsia="en-US"/>
              </w:rPr>
              <w:t>Данковского</w:t>
            </w:r>
            <w:proofErr w:type="spellEnd"/>
            <w:r>
              <w:rPr>
                <w:sz w:val="26"/>
                <w:szCs w:val="26"/>
                <w:lang w:eastAsia="en-US"/>
              </w:rPr>
              <w:t xml:space="preserve"> муниципального района №603 от 23.11.2016г «Об утверждении муниципальной программы «Развитие экономики </w:t>
            </w:r>
            <w:proofErr w:type="spellStart"/>
            <w:r>
              <w:rPr>
                <w:sz w:val="26"/>
                <w:szCs w:val="26"/>
                <w:lang w:eastAsia="en-US"/>
              </w:rPr>
              <w:t>Данковского</w:t>
            </w:r>
            <w:proofErr w:type="spellEnd"/>
            <w:r>
              <w:rPr>
                <w:sz w:val="26"/>
                <w:szCs w:val="26"/>
                <w:lang w:eastAsia="en-US"/>
              </w:rPr>
              <w:t xml:space="preserve"> района» с 01 января 2020 года.</w:t>
            </w:r>
          </w:p>
          <w:p w:rsidR="00DB4320" w:rsidRDefault="00DB4320" w:rsidP="009B4AD7">
            <w:pPr>
              <w:spacing w:line="276" w:lineRule="auto"/>
              <w:ind w:firstLine="567"/>
              <w:jc w:val="both"/>
              <w:rPr>
                <w:sz w:val="26"/>
                <w:szCs w:val="26"/>
                <w:lang w:eastAsia="en-US"/>
              </w:rPr>
            </w:pPr>
            <w:r>
              <w:rPr>
                <w:sz w:val="26"/>
                <w:szCs w:val="26"/>
                <w:lang w:eastAsia="en-US"/>
              </w:rPr>
              <w:t>3. Настоящее постановление подлежит официальному опубликованию (обнародованию) и вступает в силу с 01.01.2020 года.</w:t>
            </w:r>
          </w:p>
          <w:p w:rsidR="00025FFD" w:rsidRDefault="00DB4320" w:rsidP="009B4AD7">
            <w:pPr>
              <w:spacing w:line="276" w:lineRule="auto"/>
              <w:ind w:firstLine="567"/>
              <w:jc w:val="both"/>
              <w:rPr>
                <w:bCs/>
                <w:sz w:val="26"/>
                <w:szCs w:val="26"/>
                <w:lang w:eastAsia="en-US"/>
              </w:rPr>
            </w:pPr>
            <w:r>
              <w:rPr>
                <w:sz w:val="26"/>
                <w:szCs w:val="26"/>
                <w:lang w:eastAsia="en-US"/>
              </w:rPr>
              <w:t>4</w:t>
            </w:r>
            <w:r w:rsidR="00025FFD">
              <w:rPr>
                <w:sz w:val="26"/>
                <w:szCs w:val="26"/>
                <w:lang w:eastAsia="en-US"/>
              </w:rPr>
              <w:t xml:space="preserve">. </w:t>
            </w:r>
            <w:r w:rsidR="00025FFD">
              <w:rPr>
                <w:bCs/>
                <w:sz w:val="26"/>
                <w:szCs w:val="26"/>
                <w:lang w:eastAsia="en-US"/>
              </w:rPr>
              <w:t xml:space="preserve">Контроль за настоящим постановлением возложить на заместителя главы администрации - начальника отдела экономики </w:t>
            </w:r>
            <w:proofErr w:type="spellStart"/>
            <w:r w:rsidR="00025FFD">
              <w:rPr>
                <w:bCs/>
                <w:sz w:val="26"/>
                <w:szCs w:val="26"/>
                <w:lang w:eastAsia="en-US"/>
              </w:rPr>
              <w:t>Бойкову</w:t>
            </w:r>
            <w:proofErr w:type="spellEnd"/>
            <w:r w:rsidR="00025FFD">
              <w:rPr>
                <w:bCs/>
                <w:sz w:val="26"/>
                <w:szCs w:val="26"/>
                <w:lang w:eastAsia="en-US"/>
              </w:rPr>
              <w:t xml:space="preserve"> Е.В.</w:t>
            </w:r>
          </w:p>
          <w:p w:rsidR="00025FFD" w:rsidRDefault="00025FFD" w:rsidP="009B4AD7">
            <w:pPr>
              <w:spacing w:line="276" w:lineRule="auto"/>
              <w:ind w:firstLine="540"/>
              <w:jc w:val="both"/>
              <w:rPr>
                <w:rFonts w:ascii="Times New Roman CYR" w:hAnsi="Times New Roman CYR"/>
                <w:sz w:val="26"/>
                <w:szCs w:val="26"/>
                <w:lang w:eastAsia="en-US"/>
              </w:rPr>
            </w:pPr>
          </w:p>
          <w:p w:rsidR="00093554" w:rsidRDefault="00093554" w:rsidP="009B4AD7">
            <w:pPr>
              <w:ind w:firstLine="540"/>
              <w:jc w:val="both"/>
              <w:rPr>
                <w:rFonts w:ascii="Times New Roman CYR" w:hAnsi="Times New Roman CYR"/>
                <w:sz w:val="26"/>
                <w:szCs w:val="26"/>
              </w:rPr>
            </w:pPr>
          </w:p>
          <w:p w:rsidR="00093554" w:rsidRDefault="00093554" w:rsidP="009B4AD7">
            <w:pPr>
              <w:ind w:firstLine="540"/>
              <w:jc w:val="both"/>
              <w:rPr>
                <w:rFonts w:ascii="Times New Roman CYR" w:hAnsi="Times New Roman CYR"/>
                <w:sz w:val="26"/>
                <w:szCs w:val="26"/>
              </w:rPr>
            </w:pPr>
          </w:p>
          <w:p w:rsidR="00093554" w:rsidRDefault="00093554" w:rsidP="009B4AD7">
            <w:pPr>
              <w:ind w:firstLine="540"/>
              <w:jc w:val="both"/>
              <w:rPr>
                <w:rFonts w:ascii="Times New Roman CYR" w:hAnsi="Times New Roman CYR"/>
                <w:sz w:val="26"/>
                <w:szCs w:val="26"/>
              </w:rPr>
            </w:pPr>
          </w:p>
          <w:p w:rsidR="00093554" w:rsidRPr="00910F66" w:rsidRDefault="00093554" w:rsidP="009B4AD7">
            <w:pPr>
              <w:ind w:firstLine="540"/>
              <w:jc w:val="both"/>
              <w:rPr>
                <w:rFonts w:ascii="Times New Roman CYR" w:hAnsi="Times New Roman CYR"/>
                <w:sz w:val="26"/>
                <w:szCs w:val="26"/>
              </w:rPr>
            </w:pPr>
          </w:p>
          <w:p w:rsidR="00093554" w:rsidRDefault="00F60D8F" w:rsidP="009B4AD7">
            <w:pPr>
              <w:pStyle w:val="210"/>
              <w:ind w:firstLine="567"/>
              <w:rPr>
                <w:rFonts w:ascii="Times New Roman" w:hAnsi="Times New Roman"/>
                <w:sz w:val="26"/>
                <w:szCs w:val="26"/>
              </w:rPr>
            </w:pPr>
            <w:r>
              <w:rPr>
                <w:rFonts w:ascii="Times New Roman" w:hAnsi="Times New Roman"/>
                <w:sz w:val="26"/>
                <w:szCs w:val="26"/>
              </w:rPr>
              <w:t xml:space="preserve"> </w:t>
            </w:r>
            <w:r w:rsidR="00093554">
              <w:rPr>
                <w:rFonts w:ascii="Times New Roman" w:hAnsi="Times New Roman"/>
                <w:sz w:val="26"/>
                <w:szCs w:val="26"/>
              </w:rPr>
              <w:t xml:space="preserve"> </w:t>
            </w:r>
            <w:r>
              <w:rPr>
                <w:rFonts w:ascii="Times New Roman" w:hAnsi="Times New Roman"/>
                <w:sz w:val="26"/>
                <w:szCs w:val="26"/>
              </w:rPr>
              <w:t>Г</w:t>
            </w:r>
            <w:r w:rsidR="00093554">
              <w:rPr>
                <w:rFonts w:ascii="Times New Roman" w:hAnsi="Times New Roman"/>
                <w:sz w:val="26"/>
                <w:szCs w:val="26"/>
              </w:rPr>
              <w:t>лав</w:t>
            </w:r>
            <w:r>
              <w:rPr>
                <w:rFonts w:ascii="Times New Roman" w:hAnsi="Times New Roman"/>
                <w:sz w:val="26"/>
                <w:szCs w:val="26"/>
              </w:rPr>
              <w:t>а</w:t>
            </w:r>
            <w:r w:rsidR="00093554">
              <w:rPr>
                <w:rFonts w:ascii="Times New Roman" w:hAnsi="Times New Roman"/>
                <w:sz w:val="26"/>
                <w:szCs w:val="26"/>
              </w:rPr>
              <w:t xml:space="preserve"> </w:t>
            </w:r>
            <w:proofErr w:type="spellStart"/>
            <w:r w:rsidR="00093554">
              <w:rPr>
                <w:rFonts w:ascii="Times New Roman" w:hAnsi="Times New Roman"/>
                <w:sz w:val="26"/>
                <w:szCs w:val="26"/>
              </w:rPr>
              <w:t>Данковского</w:t>
            </w:r>
            <w:proofErr w:type="spellEnd"/>
            <w:r w:rsidR="00093554">
              <w:rPr>
                <w:rFonts w:ascii="Times New Roman" w:hAnsi="Times New Roman"/>
                <w:sz w:val="26"/>
                <w:szCs w:val="26"/>
              </w:rPr>
              <w:t xml:space="preserve"> района                                           В.</w:t>
            </w:r>
            <w:r>
              <w:rPr>
                <w:rFonts w:ascii="Times New Roman" w:hAnsi="Times New Roman"/>
                <w:sz w:val="26"/>
                <w:szCs w:val="26"/>
              </w:rPr>
              <w:t>И. Фалеев</w:t>
            </w:r>
            <w:r w:rsidR="00093554">
              <w:rPr>
                <w:rFonts w:ascii="Times New Roman" w:hAnsi="Times New Roman"/>
                <w:sz w:val="26"/>
                <w:szCs w:val="26"/>
              </w:rPr>
              <w:t xml:space="preserve">                                               </w:t>
            </w:r>
          </w:p>
          <w:p w:rsidR="00093554" w:rsidRDefault="00093554" w:rsidP="009B4AD7">
            <w:pPr>
              <w:ind w:firstLine="540"/>
              <w:jc w:val="both"/>
              <w:rPr>
                <w:sz w:val="26"/>
                <w:szCs w:val="26"/>
              </w:rPr>
            </w:pPr>
          </w:p>
          <w:p w:rsidR="00093554" w:rsidRDefault="00093554" w:rsidP="009B4AD7">
            <w:pPr>
              <w:ind w:firstLine="540"/>
              <w:jc w:val="both"/>
              <w:rPr>
                <w:sz w:val="26"/>
                <w:szCs w:val="26"/>
              </w:rPr>
            </w:pPr>
          </w:p>
          <w:p w:rsidR="00093554" w:rsidRDefault="00093554" w:rsidP="009B4AD7">
            <w:pPr>
              <w:ind w:firstLine="540"/>
              <w:jc w:val="both"/>
              <w:rPr>
                <w:sz w:val="26"/>
                <w:szCs w:val="26"/>
              </w:rPr>
            </w:pPr>
          </w:p>
          <w:p w:rsidR="00F7080B" w:rsidRPr="00B01A5F" w:rsidRDefault="00F7080B" w:rsidP="009B4AD7">
            <w:pPr>
              <w:spacing w:line="240" w:lineRule="atLeast"/>
              <w:ind w:left="350" w:firstLine="10"/>
              <w:jc w:val="center"/>
              <w:rPr>
                <w:rFonts w:ascii="NTHarmonica" w:hAnsi="NTHarmonica"/>
                <w:b/>
                <w:spacing w:val="30"/>
                <w:sz w:val="26"/>
                <w:szCs w:val="26"/>
              </w:rPr>
            </w:pPr>
          </w:p>
        </w:tc>
      </w:tr>
    </w:tbl>
    <w:p w:rsidR="00763D1E" w:rsidRDefault="00763D1E" w:rsidP="00763D1E">
      <w:pPr>
        <w:jc w:val="center"/>
      </w:pPr>
    </w:p>
    <w:p w:rsidR="008660D1" w:rsidRDefault="008660D1" w:rsidP="000D0A4B">
      <w:pPr>
        <w:jc w:val="right"/>
      </w:pPr>
    </w:p>
    <w:p w:rsidR="000D0A4B" w:rsidRPr="007C37F6" w:rsidRDefault="008660D1" w:rsidP="000D0A4B">
      <w:pPr>
        <w:jc w:val="right"/>
      </w:pPr>
      <w:r>
        <w:t xml:space="preserve"> к</w:t>
      </w:r>
      <w:r w:rsidR="000D0A4B" w:rsidRPr="007C37F6">
        <w:t xml:space="preserve"> постановлению администрации</w:t>
      </w:r>
    </w:p>
    <w:p w:rsidR="000D0A4B" w:rsidRPr="007C37F6" w:rsidRDefault="000D0A4B" w:rsidP="000D0A4B">
      <w:pPr>
        <w:jc w:val="right"/>
      </w:pPr>
      <w:r w:rsidRPr="007C37F6">
        <w:t>Данковского муниципального района</w:t>
      </w:r>
    </w:p>
    <w:p w:rsidR="000D0A4B" w:rsidRDefault="000D0A4B" w:rsidP="000D0A4B">
      <w:pPr>
        <w:jc w:val="right"/>
      </w:pPr>
      <w:r w:rsidRPr="007C37F6">
        <w:t xml:space="preserve">                                                                     </w:t>
      </w:r>
      <w:r>
        <w:t xml:space="preserve">                           </w:t>
      </w:r>
      <w:r w:rsidRPr="007C37F6">
        <w:t xml:space="preserve"> </w:t>
      </w:r>
      <w:r>
        <w:t xml:space="preserve">от </w:t>
      </w:r>
      <w:r w:rsidR="0038282E">
        <w:t>______________</w:t>
      </w:r>
      <w:r w:rsidR="00763D1E">
        <w:t xml:space="preserve"> </w:t>
      </w:r>
      <w:r>
        <w:t xml:space="preserve">г. </w:t>
      </w:r>
      <w:r w:rsidRPr="007C37F6">
        <w:t>№</w:t>
      </w:r>
      <w:r w:rsidR="0038282E">
        <w:t>_______</w:t>
      </w:r>
    </w:p>
    <w:p w:rsidR="000D0A4B" w:rsidRPr="00A05513" w:rsidRDefault="000D0A4B" w:rsidP="000D0A4B">
      <w:pPr>
        <w:jc w:val="right"/>
      </w:pPr>
    </w:p>
    <w:p w:rsidR="000D0A4B" w:rsidRDefault="000D0A4B" w:rsidP="000D0A4B">
      <w:pPr>
        <w:rPr>
          <w:b/>
          <w:sz w:val="28"/>
          <w:szCs w:val="28"/>
        </w:rPr>
      </w:pPr>
    </w:p>
    <w:p w:rsidR="000D0A4B" w:rsidRDefault="000D0A4B" w:rsidP="000D0A4B">
      <w:pPr>
        <w:rPr>
          <w:sz w:val="40"/>
          <w:szCs w:val="40"/>
        </w:rPr>
      </w:pPr>
    </w:p>
    <w:p w:rsidR="000D0A4B" w:rsidRDefault="000D0A4B" w:rsidP="000D0A4B">
      <w:pPr>
        <w:rPr>
          <w:sz w:val="40"/>
          <w:szCs w:val="40"/>
        </w:rPr>
      </w:pPr>
    </w:p>
    <w:p w:rsidR="000D0A4B" w:rsidRDefault="000D0A4B" w:rsidP="000D0A4B">
      <w:pPr>
        <w:rPr>
          <w:sz w:val="40"/>
          <w:szCs w:val="40"/>
        </w:rPr>
      </w:pPr>
    </w:p>
    <w:p w:rsidR="000D0A4B" w:rsidRDefault="000D0A4B" w:rsidP="000D0A4B">
      <w:pPr>
        <w:rPr>
          <w:sz w:val="40"/>
          <w:szCs w:val="40"/>
        </w:rPr>
      </w:pPr>
    </w:p>
    <w:p w:rsidR="000D0A4B" w:rsidRDefault="000D0A4B" w:rsidP="000D0A4B">
      <w:pPr>
        <w:rPr>
          <w:sz w:val="40"/>
          <w:szCs w:val="40"/>
        </w:rPr>
      </w:pPr>
    </w:p>
    <w:p w:rsidR="000D0A4B" w:rsidRDefault="000D0A4B" w:rsidP="000D0A4B">
      <w:pPr>
        <w:rPr>
          <w:sz w:val="40"/>
          <w:szCs w:val="40"/>
        </w:rPr>
      </w:pPr>
    </w:p>
    <w:p w:rsidR="000D0A4B" w:rsidRDefault="000D0A4B" w:rsidP="000D0A4B">
      <w:pPr>
        <w:ind w:left="360"/>
        <w:jc w:val="center"/>
        <w:rPr>
          <w:b/>
          <w:sz w:val="36"/>
          <w:szCs w:val="36"/>
        </w:rPr>
      </w:pPr>
      <w:r>
        <w:rPr>
          <w:b/>
          <w:sz w:val="36"/>
          <w:szCs w:val="36"/>
        </w:rPr>
        <w:t>МУНИЦИПАЛЬНАЯ ПРОГРАММА ДАНКОВСКОГО МУНИЦИПАЛЬНОГО РАЙОНА</w:t>
      </w:r>
    </w:p>
    <w:p w:rsidR="000D0A4B" w:rsidRDefault="000D0A4B" w:rsidP="000D0A4B">
      <w:pPr>
        <w:ind w:left="360"/>
        <w:jc w:val="center"/>
        <w:rPr>
          <w:b/>
          <w:sz w:val="36"/>
          <w:szCs w:val="36"/>
        </w:rPr>
      </w:pPr>
      <w:r>
        <w:rPr>
          <w:b/>
          <w:sz w:val="36"/>
          <w:szCs w:val="36"/>
        </w:rPr>
        <w:t xml:space="preserve">  «РАЗВИТИЕ ЭКОНОМИКИ ДАНКОВСКОГО РАЙОНА»</w:t>
      </w:r>
    </w:p>
    <w:p w:rsidR="000D0A4B" w:rsidRDefault="000D0A4B" w:rsidP="000D0A4B">
      <w:pPr>
        <w:ind w:left="360"/>
        <w:jc w:val="center"/>
        <w:rPr>
          <w:sz w:val="40"/>
          <w:szCs w:val="40"/>
        </w:rPr>
      </w:pPr>
    </w:p>
    <w:p w:rsidR="000D0A4B" w:rsidRDefault="000D0A4B" w:rsidP="000D0A4B">
      <w:pPr>
        <w:ind w:left="360"/>
        <w:jc w:val="center"/>
        <w:rPr>
          <w:sz w:val="40"/>
          <w:szCs w:val="40"/>
        </w:rPr>
      </w:pPr>
    </w:p>
    <w:p w:rsidR="000D0A4B" w:rsidRDefault="000D0A4B" w:rsidP="000D0A4B">
      <w:pPr>
        <w:rPr>
          <w:sz w:val="32"/>
          <w:szCs w:val="32"/>
        </w:rPr>
      </w:pPr>
    </w:p>
    <w:p w:rsidR="000D0A4B" w:rsidRDefault="000D0A4B" w:rsidP="000D0A4B">
      <w:pPr>
        <w:rPr>
          <w:sz w:val="32"/>
          <w:szCs w:val="32"/>
        </w:rPr>
      </w:pPr>
    </w:p>
    <w:p w:rsidR="000D0A4B" w:rsidRDefault="000D0A4B" w:rsidP="000D0A4B">
      <w:pPr>
        <w:rPr>
          <w:sz w:val="32"/>
          <w:szCs w:val="32"/>
        </w:rPr>
      </w:pPr>
    </w:p>
    <w:p w:rsidR="000D0A4B" w:rsidRDefault="000D0A4B" w:rsidP="000D0A4B">
      <w:pPr>
        <w:spacing w:line="360" w:lineRule="auto"/>
        <w:rPr>
          <w:b/>
          <w:sz w:val="28"/>
          <w:szCs w:val="28"/>
        </w:rPr>
      </w:pPr>
      <w:r>
        <w:rPr>
          <w:b/>
          <w:sz w:val="28"/>
          <w:szCs w:val="28"/>
        </w:rPr>
        <w:t xml:space="preserve">Ответственный исполнитель: </w:t>
      </w:r>
    </w:p>
    <w:p w:rsidR="000D0A4B" w:rsidRDefault="000D0A4B" w:rsidP="000D0A4B">
      <w:pPr>
        <w:spacing w:line="360" w:lineRule="auto"/>
        <w:rPr>
          <w:b/>
          <w:sz w:val="28"/>
          <w:szCs w:val="28"/>
        </w:rPr>
      </w:pPr>
      <w:r>
        <w:rPr>
          <w:b/>
          <w:sz w:val="28"/>
          <w:szCs w:val="28"/>
        </w:rPr>
        <w:t xml:space="preserve"> отдел экономики администрации района.</w:t>
      </w:r>
    </w:p>
    <w:p w:rsidR="000D0A4B" w:rsidRDefault="000D0A4B" w:rsidP="00BC4AC3">
      <w:pPr>
        <w:pStyle w:val="11"/>
      </w:pPr>
      <w:r>
        <w:t xml:space="preserve">Соисполнитель: </w:t>
      </w:r>
    </w:p>
    <w:p w:rsidR="000D0A4B" w:rsidRPr="00CE070B" w:rsidRDefault="000D0A4B" w:rsidP="000D0A4B">
      <w:pPr>
        <w:rPr>
          <w:b/>
          <w:sz w:val="28"/>
          <w:szCs w:val="28"/>
        </w:rPr>
      </w:pPr>
      <w:r>
        <w:rPr>
          <w:b/>
          <w:sz w:val="28"/>
          <w:szCs w:val="28"/>
        </w:rPr>
        <w:t>о</w:t>
      </w:r>
      <w:r w:rsidRPr="00CE070B">
        <w:rPr>
          <w:b/>
          <w:sz w:val="28"/>
          <w:szCs w:val="28"/>
        </w:rPr>
        <w:t xml:space="preserve">тдел сельского хозяйства </w:t>
      </w:r>
      <w:r>
        <w:rPr>
          <w:b/>
          <w:sz w:val="28"/>
          <w:szCs w:val="28"/>
        </w:rPr>
        <w:t>администрации района.</w:t>
      </w:r>
    </w:p>
    <w:p w:rsidR="00BC4AC3" w:rsidRDefault="000D0A4B" w:rsidP="00BC4AC3">
      <w:pPr>
        <w:pStyle w:val="11"/>
      </w:pPr>
      <w:r>
        <w:t xml:space="preserve">                                                   </w:t>
      </w:r>
    </w:p>
    <w:p w:rsidR="00BC4AC3" w:rsidRDefault="00BC4AC3" w:rsidP="00BC4AC3">
      <w:pPr>
        <w:pStyle w:val="11"/>
      </w:pPr>
    </w:p>
    <w:p w:rsidR="00BC4AC3" w:rsidRDefault="00BC4AC3" w:rsidP="00BC4AC3">
      <w:pPr>
        <w:pStyle w:val="11"/>
      </w:pPr>
    </w:p>
    <w:p w:rsidR="00BC4AC3" w:rsidRDefault="00BC4AC3" w:rsidP="00BC4AC3">
      <w:pPr>
        <w:pStyle w:val="11"/>
      </w:pPr>
    </w:p>
    <w:p w:rsidR="00BC4AC3" w:rsidRDefault="00BC4AC3" w:rsidP="00BC4AC3">
      <w:pPr>
        <w:pStyle w:val="11"/>
      </w:pPr>
    </w:p>
    <w:p w:rsidR="00BC4AC3" w:rsidRDefault="00BC4AC3" w:rsidP="00BC4AC3">
      <w:pPr>
        <w:pStyle w:val="11"/>
      </w:pPr>
    </w:p>
    <w:p w:rsidR="00BC4AC3" w:rsidRDefault="00BC4AC3" w:rsidP="00BC4AC3">
      <w:pPr>
        <w:pStyle w:val="11"/>
      </w:pPr>
    </w:p>
    <w:p w:rsidR="00BC4AC3" w:rsidRDefault="00BC4AC3" w:rsidP="00BC4AC3">
      <w:pPr>
        <w:pStyle w:val="11"/>
      </w:pPr>
    </w:p>
    <w:p w:rsidR="000D0A4B" w:rsidRDefault="000D0A4B" w:rsidP="00BC4AC3">
      <w:pPr>
        <w:pStyle w:val="11"/>
      </w:pPr>
      <w:r>
        <w:t>Данков  – 201</w:t>
      </w:r>
      <w:r w:rsidR="006B0451">
        <w:t>9</w:t>
      </w:r>
      <w:r>
        <w:t>г.</w:t>
      </w:r>
    </w:p>
    <w:p w:rsidR="008660D1" w:rsidRDefault="008660D1" w:rsidP="008660D1"/>
    <w:p w:rsidR="008660D1" w:rsidRDefault="008660D1" w:rsidP="008660D1"/>
    <w:p w:rsidR="008660D1" w:rsidRDefault="008660D1" w:rsidP="008660D1"/>
    <w:p w:rsidR="008660D1" w:rsidRDefault="008660D1" w:rsidP="008660D1"/>
    <w:p w:rsidR="008660D1" w:rsidRDefault="008660D1" w:rsidP="008660D1"/>
    <w:p w:rsidR="008660D1" w:rsidRDefault="008660D1" w:rsidP="008660D1"/>
    <w:p w:rsidR="008660D1" w:rsidRDefault="008660D1" w:rsidP="008660D1"/>
    <w:p w:rsidR="008660D1" w:rsidRDefault="008660D1" w:rsidP="008660D1"/>
    <w:p w:rsidR="008660D1" w:rsidRDefault="008660D1" w:rsidP="008660D1"/>
    <w:p w:rsidR="008660D1" w:rsidRDefault="008660D1" w:rsidP="008660D1"/>
    <w:p w:rsidR="008660D1" w:rsidRDefault="008660D1" w:rsidP="008660D1"/>
    <w:p w:rsidR="008660D1" w:rsidRDefault="008660D1" w:rsidP="008660D1"/>
    <w:p w:rsidR="008660D1" w:rsidRDefault="008660D1" w:rsidP="008660D1"/>
    <w:p w:rsidR="0038282E" w:rsidRDefault="0038282E" w:rsidP="008660D1"/>
    <w:p w:rsidR="0038282E" w:rsidRDefault="0038282E" w:rsidP="008660D1"/>
    <w:p w:rsidR="0038282E" w:rsidRDefault="0038282E" w:rsidP="008660D1"/>
    <w:p w:rsidR="008660D1" w:rsidRPr="008660D1" w:rsidRDefault="008660D1" w:rsidP="008660D1"/>
    <w:p w:rsidR="000D0A4B" w:rsidRPr="00193EE1" w:rsidRDefault="000D0A4B" w:rsidP="000D0A4B">
      <w:pPr>
        <w:jc w:val="center"/>
      </w:pPr>
      <w:r w:rsidRPr="00193EE1">
        <w:t>ПАСПОРТ</w:t>
      </w:r>
    </w:p>
    <w:p w:rsidR="000D0A4B" w:rsidRPr="00180BF2" w:rsidRDefault="000D0A4B" w:rsidP="000D0A4B">
      <w:pPr>
        <w:jc w:val="center"/>
      </w:pPr>
      <w:r w:rsidRPr="00193EE1">
        <w:t>муниципальной программы Данковского муниципального района «Развитие экономики Данковского района</w:t>
      </w:r>
      <w:r w:rsidRPr="00180BF2">
        <w:t>»</w:t>
      </w:r>
    </w:p>
    <w:p w:rsidR="000D0A4B" w:rsidRPr="002716F0" w:rsidRDefault="000D0A4B" w:rsidP="000D0A4B">
      <w:pPr>
        <w:jc w:val="cente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088"/>
      </w:tblGrid>
      <w:tr w:rsidR="000D0A4B" w:rsidRPr="00193EE1" w:rsidTr="0084428F">
        <w:tc>
          <w:tcPr>
            <w:tcW w:w="2552" w:type="dxa"/>
          </w:tcPr>
          <w:p w:rsidR="000D0A4B" w:rsidRPr="00193EE1" w:rsidRDefault="000D0A4B" w:rsidP="0084428F">
            <w:pPr>
              <w:jc w:val="center"/>
            </w:pPr>
            <w:r w:rsidRPr="00193EE1">
              <w:t>Ответственный исполнитель</w:t>
            </w:r>
          </w:p>
        </w:tc>
        <w:tc>
          <w:tcPr>
            <w:tcW w:w="7088" w:type="dxa"/>
          </w:tcPr>
          <w:p w:rsidR="000D0A4B" w:rsidRPr="00193EE1" w:rsidRDefault="000D0A4B" w:rsidP="0084428F">
            <w:pPr>
              <w:jc w:val="center"/>
            </w:pPr>
            <w:r w:rsidRPr="00193EE1">
              <w:t>отдел экономики  администрации Данковского муниципального района</w:t>
            </w:r>
          </w:p>
        </w:tc>
      </w:tr>
      <w:tr w:rsidR="000D0A4B" w:rsidRPr="00193EE1" w:rsidTr="0084428F">
        <w:tc>
          <w:tcPr>
            <w:tcW w:w="2552" w:type="dxa"/>
          </w:tcPr>
          <w:p w:rsidR="000D0A4B" w:rsidRPr="00193EE1" w:rsidRDefault="000D0A4B" w:rsidP="0084428F">
            <w:pPr>
              <w:jc w:val="center"/>
            </w:pPr>
            <w:r w:rsidRPr="00193EE1">
              <w:t>Соисполнители</w:t>
            </w:r>
          </w:p>
        </w:tc>
        <w:tc>
          <w:tcPr>
            <w:tcW w:w="7088" w:type="dxa"/>
          </w:tcPr>
          <w:p w:rsidR="000D0A4B" w:rsidRPr="00193EE1" w:rsidRDefault="000D0A4B" w:rsidP="0084428F">
            <w:pPr>
              <w:jc w:val="center"/>
            </w:pPr>
            <w:bookmarkStart w:id="1" w:name="#top"/>
            <w:bookmarkEnd w:id="1"/>
            <w:r w:rsidRPr="00193EE1">
              <w:t>Отдел сельского хозяйства администрации Данковского муниципального района</w:t>
            </w:r>
          </w:p>
        </w:tc>
      </w:tr>
      <w:tr w:rsidR="000D0A4B" w:rsidRPr="00193EE1" w:rsidTr="0084428F">
        <w:tc>
          <w:tcPr>
            <w:tcW w:w="2552" w:type="dxa"/>
          </w:tcPr>
          <w:p w:rsidR="000D0A4B" w:rsidRPr="00193EE1" w:rsidRDefault="000D0A4B" w:rsidP="0084428F">
            <w:pPr>
              <w:jc w:val="center"/>
            </w:pPr>
            <w:r w:rsidRPr="00193EE1">
              <w:t>Сроки и этапы реализации муниципальной программы</w:t>
            </w:r>
          </w:p>
        </w:tc>
        <w:tc>
          <w:tcPr>
            <w:tcW w:w="7088" w:type="dxa"/>
          </w:tcPr>
          <w:p w:rsidR="000D0A4B" w:rsidRDefault="000D0A4B" w:rsidP="0084428F">
            <w:pPr>
              <w:jc w:val="center"/>
            </w:pPr>
            <w:r w:rsidRPr="00193EE1">
              <w:t>20</w:t>
            </w:r>
            <w:r w:rsidR="00A36A59">
              <w:t>20</w:t>
            </w:r>
            <w:r w:rsidRPr="00193EE1">
              <w:t>– 202</w:t>
            </w:r>
            <w:r w:rsidR="00180BF2">
              <w:t>4</w:t>
            </w:r>
            <w:r w:rsidRPr="00193EE1">
              <w:t>годы</w:t>
            </w:r>
            <w:r>
              <w:t>;</w:t>
            </w:r>
          </w:p>
          <w:p w:rsidR="000D0A4B" w:rsidRPr="00193EE1" w:rsidRDefault="000D0A4B" w:rsidP="0084428F">
            <w:pPr>
              <w:jc w:val="center"/>
            </w:pPr>
          </w:p>
        </w:tc>
      </w:tr>
      <w:tr w:rsidR="000D0A4B" w:rsidRPr="00193EE1" w:rsidTr="0084428F">
        <w:tc>
          <w:tcPr>
            <w:tcW w:w="2552" w:type="dxa"/>
          </w:tcPr>
          <w:p w:rsidR="000D0A4B" w:rsidRPr="00193EE1" w:rsidRDefault="000D0A4B" w:rsidP="0084428F">
            <w:pPr>
              <w:jc w:val="center"/>
            </w:pPr>
            <w:r w:rsidRPr="00193EE1">
              <w:t>Подпрограммы</w:t>
            </w:r>
          </w:p>
        </w:tc>
        <w:tc>
          <w:tcPr>
            <w:tcW w:w="7088" w:type="dxa"/>
          </w:tcPr>
          <w:p w:rsidR="000D0A4B" w:rsidRPr="00193EE1" w:rsidRDefault="000D0A4B" w:rsidP="0084428F">
            <w:pPr>
              <w:jc w:val="both"/>
            </w:pPr>
            <w:r w:rsidRPr="00193EE1">
              <w:t>1. «Развитие и поддержка   предпринимательства и малых форм хозяйствования  Данковского район</w:t>
            </w:r>
            <w:r w:rsidR="00FA5518">
              <w:t>а</w:t>
            </w:r>
            <w:r w:rsidRPr="00193EE1">
              <w:t>»</w:t>
            </w:r>
          </w:p>
          <w:p w:rsidR="000D0A4B" w:rsidRPr="00193EE1" w:rsidRDefault="000D0A4B" w:rsidP="0084428F">
            <w:pPr>
              <w:jc w:val="both"/>
            </w:pPr>
            <w:r w:rsidRPr="00193EE1">
              <w:t xml:space="preserve">2. «Повышение качества торгового </w:t>
            </w:r>
            <w:r w:rsidRPr="00C23AA0">
              <w:t xml:space="preserve">и бытового обслуживания </w:t>
            </w:r>
            <w:r w:rsidRPr="00193EE1">
              <w:t>сельского населения Данковского района»</w:t>
            </w:r>
          </w:p>
          <w:p w:rsidR="000D0A4B" w:rsidRPr="00193EE1" w:rsidRDefault="000D0A4B" w:rsidP="00FA5518">
            <w:pPr>
              <w:jc w:val="both"/>
            </w:pPr>
            <w:r w:rsidRPr="00193EE1">
              <w:t>3. «Развитие сельскохозяйственной  кооперации  Данковского  района»</w:t>
            </w:r>
          </w:p>
        </w:tc>
      </w:tr>
      <w:tr w:rsidR="000D0A4B" w:rsidRPr="00193EE1" w:rsidTr="0084428F">
        <w:tc>
          <w:tcPr>
            <w:tcW w:w="2552" w:type="dxa"/>
          </w:tcPr>
          <w:p w:rsidR="000D0A4B" w:rsidRPr="00193EE1" w:rsidRDefault="000D0A4B" w:rsidP="0084428F">
            <w:pPr>
              <w:jc w:val="center"/>
            </w:pPr>
            <w:r w:rsidRPr="00193EE1">
              <w:t>Цель муниципальной программы</w:t>
            </w:r>
          </w:p>
        </w:tc>
        <w:tc>
          <w:tcPr>
            <w:tcW w:w="7088" w:type="dxa"/>
          </w:tcPr>
          <w:p w:rsidR="000D0A4B" w:rsidRPr="00193EE1" w:rsidRDefault="000D0A4B" w:rsidP="0084428F">
            <w:pPr>
              <w:jc w:val="center"/>
            </w:pPr>
            <w:r w:rsidRPr="00193EE1">
              <w:t>Создание сбалансированной и конкурентной экономики.</w:t>
            </w:r>
          </w:p>
        </w:tc>
      </w:tr>
      <w:tr w:rsidR="000D0A4B" w:rsidRPr="00193EE1" w:rsidTr="0084428F">
        <w:trPr>
          <w:trHeight w:val="1529"/>
        </w:trPr>
        <w:tc>
          <w:tcPr>
            <w:tcW w:w="2552" w:type="dxa"/>
          </w:tcPr>
          <w:p w:rsidR="000D0A4B" w:rsidRPr="00193EE1" w:rsidRDefault="000D0A4B" w:rsidP="0084428F">
            <w:pPr>
              <w:jc w:val="center"/>
            </w:pPr>
            <w:r w:rsidRPr="00193EE1">
              <w:t>Индикаторы цели</w:t>
            </w:r>
          </w:p>
        </w:tc>
        <w:tc>
          <w:tcPr>
            <w:tcW w:w="7088" w:type="dxa"/>
          </w:tcPr>
          <w:p w:rsidR="000D0A4B" w:rsidRPr="00193EE1" w:rsidRDefault="000D0A4B" w:rsidP="0084428F">
            <w:pPr>
              <w:jc w:val="both"/>
            </w:pPr>
            <w:r w:rsidRPr="00193EE1">
              <w:t>- темп роста инвестиций в основной капитал (по полному кругу предприятий), %;</w:t>
            </w:r>
          </w:p>
          <w:p w:rsidR="000D0A4B" w:rsidRPr="00193EE1" w:rsidRDefault="000D0A4B" w:rsidP="0084428F">
            <w:pPr>
              <w:jc w:val="both"/>
            </w:pPr>
            <w:r w:rsidRPr="00193EE1">
              <w:t>- темп роста объема отгруженной продукции (товаров, работ, услуг) (по полному кругу предприятий), %;</w:t>
            </w:r>
          </w:p>
          <w:p w:rsidR="000D0A4B" w:rsidRPr="00193EE1" w:rsidRDefault="000D0A4B" w:rsidP="0084428F">
            <w:pPr>
              <w:jc w:val="both"/>
            </w:pPr>
            <w:r w:rsidRPr="00193EE1">
              <w:t>- темп роста среднемесячной начисленной заработной платы, %.</w:t>
            </w:r>
          </w:p>
        </w:tc>
      </w:tr>
      <w:tr w:rsidR="000D0A4B" w:rsidRPr="00193EE1" w:rsidTr="0084428F">
        <w:trPr>
          <w:trHeight w:val="1393"/>
        </w:trPr>
        <w:tc>
          <w:tcPr>
            <w:tcW w:w="2552" w:type="dxa"/>
          </w:tcPr>
          <w:p w:rsidR="000D0A4B" w:rsidRPr="00193EE1" w:rsidRDefault="000D0A4B" w:rsidP="0084428F">
            <w:pPr>
              <w:jc w:val="center"/>
            </w:pPr>
            <w:r w:rsidRPr="00193EE1">
              <w:t>Задачи муниципальной программы</w:t>
            </w:r>
          </w:p>
        </w:tc>
        <w:tc>
          <w:tcPr>
            <w:tcW w:w="7088" w:type="dxa"/>
          </w:tcPr>
          <w:p w:rsidR="000D0A4B" w:rsidRPr="00193EE1" w:rsidRDefault="000D0A4B" w:rsidP="0084428F">
            <w:pPr>
              <w:jc w:val="both"/>
            </w:pPr>
            <w:r w:rsidRPr="00193EE1">
              <w:t>1. Создание благоприятных условий для ведения предпринимательской деятельности и функционирования малых форм хозяйствования  района.</w:t>
            </w:r>
          </w:p>
          <w:p w:rsidR="000D0A4B" w:rsidRPr="00193EE1" w:rsidRDefault="000D0A4B" w:rsidP="0084428F">
            <w:pPr>
              <w:jc w:val="both"/>
            </w:pPr>
            <w:r w:rsidRPr="00193EE1">
              <w:t>2. Создание благоприятных условий для развития торговой деятельности и бытового обслуживания района.</w:t>
            </w:r>
          </w:p>
          <w:p w:rsidR="000D0A4B" w:rsidRPr="00193EE1" w:rsidRDefault="000D0A4B" w:rsidP="0084428F">
            <w:pPr>
              <w:jc w:val="both"/>
            </w:pPr>
            <w:r w:rsidRPr="00193EE1">
              <w:t>3</w:t>
            </w:r>
            <w:r w:rsidRPr="00E83595">
              <w:rPr>
                <w:color w:val="FF0000"/>
              </w:rPr>
              <w:t xml:space="preserve">. </w:t>
            </w:r>
            <w:r w:rsidRPr="00193EE1">
              <w:t>Вовлечение граждан в кооперативное движение через развитие сельскохозяйственной кооперации  для обеспечения занятости и повышения уровня жизни населения</w:t>
            </w:r>
          </w:p>
        </w:tc>
      </w:tr>
      <w:tr w:rsidR="000D0A4B" w:rsidRPr="00193EE1" w:rsidTr="00BA35FD">
        <w:trPr>
          <w:trHeight w:val="701"/>
        </w:trPr>
        <w:tc>
          <w:tcPr>
            <w:tcW w:w="2552" w:type="dxa"/>
          </w:tcPr>
          <w:p w:rsidR="000D0A4B" w:rsidRPr="00193EE1" w:rsidRDefault="000D0A4B" w:rsidP="0084428F">
            <w:pPr>
              <w:jc w:val="center"/>
            </w:pPr>
            <w:r w:rsidRPr="00193EE1">
              <w:t>Показатели задач</w:t>
            </w:r>
          </w:p>
        </w:tc>
        <w:tc>
          <w:tcPr>
            <w:tcW w:w="7088" w:type="dxa"/>
          </w:tcPr>
          <w:p w:rsidR="000D0A4B" w:rsidRPr="00193EE1" w:rsidRDefault="000D0A4B" w:rsidP="0084428F">
            <w:pPr>
              <w:jc w:val="both"/>
            </w:pPr>
            <w:r w:rsidRPr="00193EE1">
              <w:t>Показатель 1 задачи 1:</w:t>
            </w:r>
          </w:p>
          <w:p w:rsidR="000D0A4B" w:rsidRPr="00193EE1" w:rsidRDefault="000D0A4B" w:rsidP="0084428F">
            <w:pPr>
              <w:jc w:val="both"/>
            </w:pPr>
            <w:r w:rsidRPr="00193EE1">
              <w:t>- количество вновь зарегистрированных в отчетном году субъектов предпринимательства, ед.</w:t>
            </w:r>
          </w:p>
          <w:p w:rsidR="000D0A4B" w:rsidRPr="00193EE1" w:rsidRDefault="000D0A4B" w:rsidP="0084428F">
            <w:pPr>
              <w:jc w:val="both"/>
            </w:pPr>
            <w:r w:rsidRPr="00193EE1">
              <w:t>Показатель 2 задачи 1:</w:t>
            </w:r>
          </w:p>
          <w:p w:rsidR="000D0A4B" w:rsidRPr="00193EE1" w:rsidRDefault="000D0A4B" w:rsidP="0084428F">
            <w:pPr>
              <w:jc w:val="both"/>
            </w:pPr>
            <w:r w:rsidRPr="00193EE1">
              <w:lastRenderedPageBreak/>
              <w:t>- прирост в отчетном году по отношению к предыдущему количеству рабочих мест, созданных субъектами предпринимательства,%</w:t>
            </w:r>
          </w:p>
          <w:p w:rsidR="000D0A4B" w:rsidRPr="00193EE1" w:rsidRDefault="000D0A4B" w:rsidP="0084428F">
            <w:pPr>
              <w:jc w:val="both"/>
            </w:pPr>
            <w:r w:rsidRPr="00193EE1">
              <w:t>Показатель 1 задачи 2:</w:t>
            </w:r>
          </w:p>
          <w:p w:rsidR="000D0A4B" w:rsidRPr="00193EE1" w:rsidRDefault="000D0A4B" w:rsidP="0084428F">
            <w:pPr>
              <w:jc w:val="both"/>
            </w:pPr>
            <w:r w:rsidRPr="00193EE1">
              <w:t>- темп роста оборота розничной торговли, %;</w:t>
            </w:r>
          </w:p>
          <w:p w:rsidR="000D0A4B" w:rsidRPr="00193EE1" w:rsidRDefault="000D0A4B" w:rsidP="0084428F">
            <w:pPr>
              <w:jc w:val="both"/>
            </w:pPr>
            <w:r w:rsidRPr="00193EE1">
              <w:t>Показатель 2 задачи 2:</w:t>
            </w:r>
          </w:p>
          <w:p w:rsidR="000D0A4B" w:rsidRPr="00193EE1" w:rsidRDefault="000D0A4B" w:rsidP="0084428F">
            <w:pPr>
              <w:jc w:val="both"/>
            </w:pPr>
            <w:r w:rsidRPr="00193EE1">
              <w:t>- темп роста объема бытовых услуг, %.</w:t>
            </w:r>
          </w:p>
          <w:p w:rsidR="000D0A4B" w:rsidRPr="00193EE1" w:rsidRDefault="000D0A4B" w:rsidP="0084428F">
            <w:pPr>
              <w:jc w:val="both"/>
            </w:pPr>
            <w:r w:rsidRPr="00193EE1">
              <w:t>Показатель 1 задачи 3:</w:t>
            </w:r>
          </w:p>
          <w:p w:rsidR="000D0A4B" w:rsidRPr="00193EE1" w:rsidRDefault="000D0A4B" w:rsidP="0084428F">
            <w:pPr>
              <w:jc w:val="both"/>
            </w:pPr>
            <w:r w:rsidRPr="00193EE1">
              <w:t>-рост объема закупаемой сельскохозяйственной продукции,%.;</w:t>
            </w:r>
          </w:p>
          <w:p w:rsidR="000D0A4B" w:rsidRPr="00193EE1" w:rsidRDefault="000D0A4B" w:rsidP="0084428F">
            <w:pPr>
              <w:jc w:val="both"/>
            </w:pPr>
            <w:r w:rsidRPr="00193EE1">
              <w:t xml:space="preserve">Показатель 2 задачи 3: </w:t>
            </w:r>
          </w:p>
          <w:p w:rsidR="000D0A4B" w:rsidRPr="00193EE1" w:rsidRDefault="000D0A4B" w:rsidP="0084428F">
            <w:pPr>
              <w:jc w:val="both"/>
            </w:pPr>
            <w:r w:rsidRPr="00193EE1">
              <w:t xml:space="preserve">- доля продукции, закупленной у личных подсобных хозяйств, %. Показатель 3 задачи 3: </w:t>
            </w:r>
          </w:p>
          <w:p w:rsidR="000D0A4B" w:rsidRPr="00193EE1" w:rsidRDefault="000D0A4B" w:rsidP="005C3514">
            <w:pPr>
              <w:jc w:val="both"/>
            </w:pPr>
            <w:r w:rsidRPr="00193EE1">
              <w:t xml:space="preserve">- объем выданных займов кредитными сельскохозяйственными потребительскими кооперативами, </w:t>
            </w:r>
            <w:r w:rsidR="005C3514">
              <w:t>млн</w:t>
            </w:r>
            <w:r w:rsidRPr="00193EE1">
              <w:t>. руб.;</w:t>
            </w:r>
          </w:p>
        </w:tc>
      </w:tr>
      <w:tr w:rsidR="000D0A4B" w:rsidRPr="00193EE1" w:rsidTr="0084428F">
        <w:tc>
          <w:tcPr>
            <w:tcW w:w="2552" w:type="dxa"/>
          </w:tcPr>
          <w:p w:rsidR="000D0A4B" w:rsidRPr="00193EE1" w:rsidRDefault="000D0A4B" w:rsidP="0084428F">
            <w:pPr>
              <w:jc w:val="center"/>
            </w:pPr>
            <w:r w:rsidRPr="00193EE1">
              <w:lastRenderedPageBreak/>
              <w:t>Объемы финансирования всего, в том числе по годам реализации муниципальной программы</w:t>
            </w:r>
          </w:p>
        </w:tc>
        <w:tc>
          <w:tcPr>
            <w:tcW w:w="7088" w:type="dxa"/>
          </w:tcPr>
          <w:p w:rsidR="000D0A4B" w:rsidRPr="00193EE1" w:rsidRDefault="000D0A4B" w:rsidP="0084428F">
            <w:pPr>
              <w:jc w:val="both"/>
            </w:pPr>
            <w:r w:rsidRPr="00193EE1">
              <w:t xml:space="preserve">Объемы финансирования составляют </w:t>
            </w:r>
            <w:r w:rsidR="00F60D8F">
              <w:t>6079</w:t>
            </w:r>
            <w:r w:rsidR="008E5A7D">
              <w:t xml:space="preserve"> </w:t>
            </w:r>
            <w:r w:rsidRPr="00193EE1">
              <w:t>тыс. рублей, из них:</w:t>
            </w:r>
          </w:p>
          <w:p w:rsidR="000D0A4B" w:rsidRPr="00162741" w:rsidRDefault="000D0A4B" w:rsidP="0084428F">
            <w:pPr>
              <w:jc w:val="both"/>
            </w:pPr>
            <w:r w:rsidRPr="00162741">
              <w:t xml:space="preserve">2020 год </w:t>
            </w:r>
            <w:r w:rsidR="00F60D8F">
              <w:t>–</w:t>
            </w:r>
            <w:r w:rsidRPr="00162741">
              <w:t xml:space="preserve"> </w:t>
            </w:r>
            <w:r w:rsidR="00F60D8F">
              <w:t>1215,8</w:t>
            </w:r>
            <w:r w:rsidR="00162741" w:rsidRPr="00162741">
              <w:t xml:space="preserve"> </w:t>
            </w:r>
            <w:r w:rsidRPr="00162741">
              <w:t>тыс. рублей.</w:t>
            </w:r>
          </w:p>
          <w:p w:rsidR="000D0A4B" w:rsidRPr="00162741" w:rsidRDefault="000D0A4B" w:rsidP="0084428F">
            <w:pPr>
              <w:jc w:val="both"/>
            </w:pPr>
            <w:r w:rsidRPr="00162741">
              <w:t xml:space="preserve">2021 год - </w:t>
            </w:r>
            <w:r w:rsidR="00F60D8F">
              <w:t>1215,8</w:t>
            </w:r>
            <w:r w:rsidR="00F60D8F" w:rsidRPr="00162741">
              <w:t xml:space="preserve"> </w:t>
            </w:r>
            <w:r w:rsidRPr="00162741">
              <w:t>тыс. рублей.</w:t>
            </w:r>
          </w:p>
          <w:p w:rsidR="000D0A4B" w:rsidRPr="00162741" w:rsidRDefault="000D0A4B" w:rsidP="0084428F">
            <w:pPr>
              <w:jc w:val="both"/>
            </w:pPr>
            <w:r w:rsidRPr="00162741">
              <w:t xml:space="preserve">2022 год - </w:t>
            </w:r>
            <w:r w:rsidR="00F60D8F">
              <w:t>1215,8</w:t>
            </w:r>
            <w:r w:rsidR="00F60D8F" w:rsidRPr="00162741">
              <w:t xml:space="preserve"> </w:t>
            </w:r>
            <w:r w:rsidRPr="00162741">
              <w:t>тыс. рублей.</w:t>
            </w:r>
          </w:p>
          <w:p w:rsidR="000D0A4B" w:rsidRPr="00162741" w:rsidRDefault="000D0A4B" w:rsidP="0084428F">
            <w:pPr>
              <w:jc w:val="both"/>
            </w:pPr>
            <w:r w:rsidRPr="00162741">
              <w:t xml:space="preserve">2023год - </w:t>
            </w:r>
            <w:r w:rsidR="00F60D8F">
              <w:t>1215,8</w:t>
            </w:r>
            <w:r w:rsidR="00F60D8F" w:rsidRPr="00162741">
              <w:t xml:space="preserve"> </w:t>
            </w:r>
            <w:r w:rsidRPr="00162741">
              <w:t>тыс. рублей.</w:t>
            </w:r>
          </w:p>
          <w:p w:rsidR="000D0A4B" w:rsidRPr="00162741" w:rsidRDefault="000D0A4B" w:rsidP="0084428F">
            <w:pPr>
              <w:jc w:val="both"/>
            </w:pPr>
            <w:r w:rsidRPr="00162741">
              <w:t xml:space="preserve">2024год - </w:t>
            </w:r>
            <w:r w:rsidR="00F60D8F">
              <w:t>1215,8</w:t>
            </w:r>
            <w:r w:rsidR="00F60D8F" w:rsidRPr="00162741">
              <w:t xml:space="preserve"> </w:t>
            </w:r>
            <w:r w:rsidRPr="00162741">
              <w:t>тыс. рублей.</w:t>
            </w:r>
          </w:p>
          <w:p w:rsidR="000D0A4B" w:rsidRPr="00193EE1" w:rsidRDefault="000D0A4B" w:rsidP="0084428F">
            <w:pPr>
              <w:jc w:val="both"/>
            </w:pPr>
            <w:r w:rsidRPr="00193EE1">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0D0A4B" w:rsidRPr="00193EE1" w:rsidTr="0084428F">
        <w:trPr>
          <w:trHeight w:val="1552"/>
        </w:trPr>
        <w:tc>
          <w:tcPr>
            <w:tcW w:w="2552" w:type="dxa"/>
          </w:tcPr>
          <w:p w:rsidR="000D0A4B" w:rsidRPr="00193EE1" w:rsidRDefault="000D0A4B" w:rsidP="0084428F">
            <w:pPr>
              <w:jc w:val="center"/>
            </w:pPr>
            <w:r w:rsidRPr="00193EE1">
              <w:t xml:space="preserve">Ожидаемые результаты реализации муниципальной программы </w:t>
            </w:r>
          </w:p>
        </w:tc>
        <w:tc>
          <w:tcPr>
            <w:tcW w:w="7088" w:type="dxa"/>
          </w:tcPr>
          <w:p w:rsidR="000D0A4B" w:rsidRPr="00193EE1" w:rsidRDefault="000D0A4B" w:rsidP="0084428F">
            <w:pPr>
              <w:jc w:val="both"/>
            </w:pPr>
            <w:r w:rsidRPr="00193EE1">
              <w:t>Обеспечение</w:t>
            </w:r>
            <w:r w:rsidR="00BB4AA2">
              <w:t xml:space="preserve"> в 2024 году</w:t>
            </w:r>
            <w:r w:rsidRPr="00193EE1">
              <w:t xml:space="preserve"> к 201</w:t>
            </w:r>
            <w:r w:rsidR="0038282E">
              <w:t>9</w:t>
            </w:r>
            <w:r w:rsidRPr="00193EE1">
              <w:t xml:space="preserve"> году:</w:t>
            </w:r>
          </w:p>
          <w:p w:rsidR="000D0A4B" w:rsidRPr="00193EE1" w:rsidRDefault="000D0A4B" w:rsidP="0084428F">
            <w:pPr>
              <w:jc w:val="both"/>
            </w:pPr>
            <w:r w:rsidRPr="00193EE1">
              <w:t>- прироста  инвестиций в основной капитал;</w:t>
            </w:r>
          </w:p>
          <w:p w:rsidR="000D0A4B" w:rsidRPr="00193EE1" w:rsidRDefault="000D0A4B" w:rsidP="0084428F">
            <w:pPr>
              <w:jc w:val="both"/>
            </w:pPr>
            <w:r w:rsidRPr="00193EE1">
              <w:t>- прироста объема отгруженной продукции (товаров, работ, услуг);</w:t>
            </w:r>
          </w:p>
          <w:p w:rsidR="000D0A4B" w:rsidRPr="00193EE1" w:rsidRDefault="008C1A1B" w:rsidP="008C1A1B">
            <w:pPr>
              <w:jc w:val="both"/>
            </w:pPr>
            <w:r>
              <w:t>-</w:t>
            </w:r>
            <w:r w:rsidR="000D0A4B" w:rsidRPr="00193EE1">
              <w:t>- увеличения среднемесячной</w:t>
            </w:r>
            <w:r w:rsidR="005C3514">
              <w:t xml:space="preserve"> начисленной  заработной платы </w:t>
            </w:r>
            <w:r w:rsidR="000D0A4B" w:rsidRPr="00193EE1">
              <w:t>.</w:t>
            </w:r>
          </w:p>
        </w:tc>
      </w:tr>
    </w:tbl>
    <w:p w:rsidR="00346CC6" w:rsidRDefault="00346CC6" w:rsidP="00346CC6">
      <w:pPr>
        <w:jc w:val="center"/>
      </w:pPr>
    </w:p>
    <w:p w:rsidR="00346CC6" w:rsidRDefault="00346CC6" w:rsidP="00346CC6">
      <w:pPr>
        <w:jc w:val="center"/>
      </w:pPr>
    </w:p>
    <w:p w:rsidR="00346CC6" w:rsidRPr="00193EE1" w:rsidRDefault="00346CC6" w:rsidP="00346CC6">
      <w:pPr>
        <w:jc w:val="center"/>
      </w:pPr>
      <w:r w:rsidRPr="00193EE1">
        <w:t>ТЕКСТОВАЯ ЧАСТЬ</w:t>
      </w:r>
    </w:p>
    <w:p w:rsidR="00346CC6" w:rsidRPr="00193EE1" w:rsidRDefault="00346CC6" w:rsidP="00346CC6">
      <w:pPr>
        <w:jc w:val="center"/>
      </w:pPr>
      <w:r w:rsidRPr="00193EE1">
        <w:t xml:space="preserve">  Характеристика текущего состояния, в том числе формулировки основных проблем, анализ социальных, финансово-экономических и прочих рисков в сфере развития экономики района.  </w:t>
      </w:r>
    </w:p>
    <w:p w:rsidR="00346CC6" w:rsidRPr="00193EE1" w:rsidRDefault="00346CC6" w:rsidP="00346CC6">
      <w:pPr>
        <w:jc w:val="center"/>
      </w:pPr>
    </w:p>
    <w:p w:rsidR="00346CC6" w:rsidRPr="00193EE1" w:rsidRDefault="00F60D8F" w:rsidP="00346CC6">
      <w:pPr>
        <w:ind w:firstLine="567"/>
        <w:jc w:val="both"/>
      </w:pPr>
      <w:r>
        <w:t>Н</w:t>
      </w:r>
      <w:r w:rsidR="00346CC6" w:rsidRPr="00193EE1">
        <w:t xml:space="preserve">а территории </w:t>
      </w:r>
      <w:proofErr w:type="spellStart"/>
      <w:r w:rsidR="00346CC6" w:rsidRPr="00193EE1">
        <w:t>Данковского</w:t>
      </w:r>
      <w:proofErr w:type="spellEnd"/>
      <w:r w:rsidR="00346CC6" w:rsidRPr="00193EE1">
        <w:t xml:space="preserve"> района реализуется проект особой экономической  зоны регионального уровня промышленно – производственного типа «Данков» (далее – ОЭЗ ППТ РУ «Данков»).</w:t>
      </w:r>
    </w:p>
    <w:p w:rsidR="00346CC6" w:rsidRPr="00193EE1" w:rsidRDefault="00346CC6" w:rsidP="00346CC6">
      <w:pPr>
        <w:ind w:firstLine="567"/>
        <w:jc w:val="both"/>
      </w:pPr>
      <w:r w:rsidRPr="00193EE1">
        <w:t xml:space="preserve">На территории ОЭЗ </w:t>
      </w:r>
      <w:r w:rsidRPr="00525221">
        <w:t>зарегистрировано 5 участников</w:t>
      </w:r>
      <w:r w:rsidRPr="00193EE1">
        <w:t>. Ведется строительство.</w:t>
      </w:r>
    </w:p>
    <w:p w:rsidR="00346CC6" w:rsidRDefault="00346CC6" w:rsidP="00346CC6">
      <w:pPr>
        <w:ind w:firstLine="567"/>
        <w:jc w:val="both"/>
      </w:pPr>
      <w:r w:rsidRPr="00193EE1">
        <w:t>Сокращение численности населения трудоспособного возраста снижает возможности экстенсивного роста экономики. Поэтому ставится задача компенсировать этот дефицит за счет вовлечения в трудовую деятельность лиц старшего возраста, женщин, имеющих детей, молодежи. В этих целях необходимо продолжить интенсивную работу по созданию рабочих мест в малом бизнесе, сфере потребительского рынка, кооперации. Также важным условием развития малого бизнеса и малых форм  хозяйствования</w:t>
      </w:r>
      <w:r>
        <w:t xml:space="preserve"> </w:t>
      </w:r>
      <w:r w:rsidRPr="00193EE1">
        <w:t>является устранение ограничений конкуренции, создание равных условий доступа ко всем видам ресурсов.</w:t>
      </w:r>
    </w:p>
    <w:p w:rsidR="00346CC6" w:rsidRDefault="00346CC6" w:rsidP="00346CC6">
      <w:pPr>
        <w:ind w:firstLine="567"/>
        <w:jc w:val="both"/>
      </w:pPr>
    </w:p>
    <w:p w:rsidR="00346CC6" w:rsidRDefault="00346CC6" w:rsidP="00346CC6">
      <w:pPr>
        <w:ind w:firstLine="567"/>
        <w:jc w:val="both"/>
      </w:pPr>
    </w:p>
    <w:p w:rsidR="00346CC6" w:rsidRPr="00524372" w:rsidRDefault="00346CC6" w:rsidP="00346CC6">
      <w:pPr>
        <w:jc w:val="center"/>
        <w:rPr>
          <w:b/>
        </w:rPr>
      </w:pPr>
      <w:r w:rsidRPr="00524372">
        <w:rPr>
          <w:b/>
        </w:rPr>
        <w:t>Малый бизнес</w:t>
      </w:r>
    </w:p>
    <w:p w:rsidR="00346CC6" w:rsidRPr="00193EE1" w:rsidRDefault="00346CC6" w:rsidP="00346CC6">
      <w:pPr>
        <w:ind w:firstLine="567"/>
        <w:jc w:val="both"/>
      </w:pPr>
      <w:r w:rsidRPr="00193EE1">
        <w:t xml:space="preserve">В настоящее время основным источником экономического роста района является не только  деятельность существующих предприятий и организаций, но и  развитие малого и </w:t>
      </w:r>
      <w:r w:rsidRPr="00193EE1">
        <w:lastRenderedPageBreak/>
        <w:t xml:space="preserve">среднего предпринимательства, малых форм хозяйствования, кооперации, на долю которых приходится </w:t>
      </w:r>
      <w:r w:rsidR="0038282E">
        <w:t>10</w:t>
      </w:r>
      <w:r w:rsidRPr="00193EE1">
        <w:t xml:space="preserve">% инвестиций в основной капитал, 11% налоговых поступлений.  </w:t>
      </w:r>
    </w:p>
    <w:p w:rsidR="00346CC6" w:rsidRPr="00193EE1" w:rsidRDefault="00346CC6" w:rsidP="00346CC6">
      <w:pPr>
        <w:ind w:firstLine="567"/>
        <w:jc w:val="both"/>
      </w:pPr>
      <w:r w:rsidRPr="00193EE1">
        <w:t xml:space="preserve"> </w:t>
      </w:r>
      <w:r w:rsidR="0038282E">
        <w:t>Н</w:t>
      </w:r>
      <w:r w:rsidRPr="00193EE1">
        <w:t>а 1октября  20</w:t>
      </w:r>
      <w:r w:rsidR="0038282E">
        <w:t>19</w:t>
      </w:r>
      <w:r w:rsidRPr="00193EE1">
        <w:t xml:space="preserve"> года на территории района</w:t>
      </w:r>
      <w:r>
        <w:t xml:space="preserve"> было </w:t>
      </w:r>
      <w:r w:rsidRPr="00193EE1">
        <w:t xml:space="preserve"> зарегистрировано 1090 субъект малого   и среднего предпринимательства; из них 294 малых предприятия, 796 индивидуальных предпринимател</w:t>
      </w:r>
      <w:r>
        <w:t>ей</w:t>
      </w:r>
      <w:r w:rsidRPr="00193EE1">
        <w:t xml:space="preserve">,  На 1000 жителей приходится 31,8 субъект малого бизнеса, что на 3% больше  уровня </w:t>
      </w:r>
      <w:r>
        <w:t>201</w:t>
      </w:r>
      <w:r w:rsidR="0038282E">
        <w:t>8</w:t>
      </w:r>
      <w:r w:rsidRPr="00193EE1">
        <w:t xml:space="preserve">  года.  Общая численность работников, занятых в малом бизнесе, составила более 3 тысяч человек. </w:t>
      </w:r>
    </w:p>
    <w:p w:rsidR="00346CC6" w:rsidRPr="00193EE1" w:rsidRDefault="00346CC6" w:rsidP="00346CC6">
      <w:pPr>
        <w:ind w:firstLine="567"/>
        <w:jc w:val="both"/>
      </w:pPr>
      <w:r w:rsidRPr="00193EE1">
        <w:t>В районе имеются все необходимые предпосылки для развития промышленности и сельского хозяйства  - выгодное географическое положение, высокая транспортная доступность, инвестиционная привлекательность, высокие темпы развития экономики, политическая и социальная стабильность.</w:t>
      </w:r>
    </w:p>
    <w:p w:rsidR="00346CC6" w:rsidRPr="00524372" w:rsidRDefault="00346CC6" w:rsidP="00346CC6">
      <w:pPr>
        <w:jc w:val="center"/>
        <w:rPr>
          <w:b/>
        </w:rPr>
      </w:pPr>
      <w:r w:rsidRPr="00524372">
        <w:rPr>
          <w:b/>
        </w:rPr>
        <w:t>Развитие потребительского рынка</w:t>
      </w:r>
    </w:p>
    <w:p w:rsidR="00346CC6" w:rsidRPr="00193EE1" w:rsidRDefault="00346CC6" w:rsidP="00346CC6">
      <w:pPr>
        <w:jc w:val="both"/>
      </w:pPr>
      <w:r w:rsidRPr="00193EE1">
        <w:t xml:space="preserve">           На территории района  функционируют 215 предприятий торговли, 61 мелкорозничное предприятие, 40 предприятий общественного питания, из них 15 общедоступных, 36 объектов службы быта ( в том числе 10 КПП).</w:t>
      </w:r>
    </w:p>
    <w:p w:rsidR="00346CC6" w:rsidRPr="00193EE1" w:rsidRDefault="00346CC6" w:rsidP="00346CC6">
      <w:pPr>
        <w:jc w:val="both"/>
      </w:pPr>
      <w:r w:rsidRPr="00193EE1">
        <w:t xml:space="preserve">    Потребительский рынок района развивается динамично, ежегодный рост объемов продаж в сопоставимых ценах составляет 6-7%.</w:t>
      </w:r>
    </w:p>
    <w:p w:rsidR="00346CC6" w:rsidRPr="00193EE1" w:rsidRDefault="00346CC6" w:rsidP="00346CC6">
      <w:pPr>
        <w:jc w:val="center"/>
      </w:pPr>
    </w:p>
    <w:tbl>
      <w:tblPr>
        <w:tblW w:w="9102" w:type="dxa"/>
        <w:tblLayout w:type="fixed"/>
        <w:tblCellMar>
          <w:left w:w="30" w:type="dxa"/>
          <w:right w:w="30" w:type="dxa"/>
        </w:tblCellMar>
        <w:tblLook w:val="0000" w:firstRow="0" w:lastRow="0" w:firstColumn="0" w:lastColumn="0" w:noHBand="0" w:noVBand="0"/>
      </w:tblPr>
      <w:tblGrid>
        <w:gridCol w:w="4283"/>
        <w:gridCol w:w="922"/>
        <w:gridCol w:w="1377"/>
        <w:gridCol w:w="1103"/>
        <w:gridCol w:w="1417"/>
      </w:tblGrid>
      <w:tr w:rsidR="00346CC6" w:rsidTr="002D5512">
        <w:trPr>
          <w:trHeight w:val="305"/>
        </w:trPr>
        <w:tc>
          <w:tcPr>
            <w:tcW w:w="4283" w:type="dxa"/>
            <w:tcBorders>
              <w:top w:val="single" w:sz="6" w:space="0" w:color="auto"/>
              <w:left w:val="single" w:sz="6" w:space="0" w:color="auto"/>
              <w:bottom w:val="single" w:sz="6" w:space="0" w:color="auto"/>
              <w:right w:val="single" w:sz="6" w:space="0" w:color="auto"/>
            </w:tcBorders>
          </w:tcPr>
          <w:p w:rsidR="00346CC6" w:rsidRPr="00193EE1" w:rsidRDefault="00346CC6" w:rsidP="002D5512">
            <w:pPr>
              <w:jc w:val="center"/>
            </w:pPr>
            <w:r w:rsidRPr="00193EE1">
              <w:t xml:space="preserve">Сфера услуг </w:t>
            </w:r>
          </w:p>
        </w:tc>
        <w:tc>
          <w:tcPr>
            <w:tcW w:w="922" w:type="dxa"/>
            <w:tcBorders>
              <w:top w:val="single" w:sz="6" w:space="0" w:color="auto"/>
              <w:left w:val="single" w:sz="6" w:space="0" w:color="auto"/>
              <w:bottom w:val="single" w:sz="6" w:space="0" w:color="auto"/>
              <w:right w:val="single" w:sz="6" w:space="0" w:color="auto"/>
            </w:tcBorders>
          </w:tcPr>
          <w:p w:rsidR="00346CC6" w:rsidRPr="00193EE1" w:rsidRDefault="00346CC6" w:rsidP="002D5512">
            <w:pPr>
              <w:jc w:val="center"/>
            </w:pPr>
          </w:p>
        </w:tc>
        <w:tc>
          <w:tcPr>
            <w:tcW w:w="1377" w:type="dxa"/>
            <w:tcBorders>
              <w:top w:val="single" w:sz="6" w:space="0" w:color="auto"/>
              <w:left w:val="single" w:sz="6" w:space="0" w:color="auto"/>
              <w:bottom w:val="single" w:sz="6" w:space="0" w:color="auto"/>
              <w:right w:val="single" w:sz="6" w:space="0" w:color="auto"/>
            </w:tcBorders>
          </w:tcPr>
          <w:p w:rsidR="00346CC6" w:rsidRPr="00193EE1" w:rsidRDefault="00346CC6" w:rsidP="0038282E">
            <w:pPr>
              <w:jc w:val="center"/>
            </w:pPr>
            <w:r>
              <w:t>201</w:t>
            </w:r>
            <w:r w:rsidR="0038282E">
              <w:t>7</w:t>
            </w:r>
          </w:p>
        </w:tc>
        <w:tc>
          <w:tcPr>
            <w:tcW w:w="1103" w:type="dxa"/>
            <w:tcBorders>
              <w:top w:val="single" w:sz="6" w:space="0" w:color="auto"/>
              <w:left w:val="single" w:sz="6" w:space="0" w:color="auto"/>
              <w:bottom w:val="single" w:sz="6" w:space="0" w:color="auto"/>
              <w:right w:val="single" w:sz="6" w:space="0" w:color="auto"/>
            </w:tcBorders>
          </w:tcPr>
          <w:p w:rsidR="00346CC6" w:rsidRPr="00193EE1" w:rsidRDefault="00346CC6" w:rsidP="0038282E">
            <w:pPr>
              <w:jc w:val="center"/>
            </w:pPr>
            <w:r w:rsidRPr="00193EE1">
              <w:t>201</w:t>
            </w:r>
            <w:r w:rsidR="0038282E">
              <w:t>8</w:t>
            </w:r>
            <w:r w:rsidRPr="00193EE1">
              <w:t>г</w:t>
            </w:r>
          </w:p>
        </w:tc>
        <w:tc>
          <w:tcPr>
            <w:tcW w:w="1417" w:type="dxa"/>
            <w:tcBorders>
              <w:top w:val="single" w:sz="6" w:space="0" w:color="auto"/>
              <w:left w:val="single" w:sz="6" w:space="0" w:color="auto"/>
              <w:bottom w:val="single" w:sz="6" w:space="0" w:color="auto"/>
              <w:right w:val="single" w:sz="6" w:space="0" w:color="auto"/>
            </w:tcBorders>
          </w:tcPr>
          <w:p w:rsidR="00346CC6" w:rsidRPr="00193EE1" w:rsidRDefault="00346CC6" w:rsidP="002D5512">
            <w:pPr>
              <w:jc w:val="center"/>
            </w:pPr>
            <w:r w:rsidRPr="00193EE1">
              <w:t>%</w:t>
            </w:r>
          </w:p>
        </w:tc>
      </w:tr>
      <w:tr w:rsidR="0038282E" w:rsidTr="002D5512">
        <w:trPr>
          <w:trHeight w:val="508"/>
        </w:trPr>
        <w:tc>
          <w:tcPr>
            <w:tcW w:w="4283" w:type="dxa"/>
            <w:tcBorders>
              <w:top w:val="single" w:sz="6" w:space="0" w:color="auto"/>
              <w:left w:val="single" w:sz="6" w:space="0" w:color="auto"/>
              <w:bottom w:val="single" w:sz="6" w:space="0" w:color="auto"/>
              <w:right w:val="single" w:sz="6" w:space="0" w:color="auto"/>
            </w:tcBorders>
          </w:tcPr>
          <w:p w:rsidR="0038282E" w:rsidRPr="00193EE1" w:rsidRDefault="0038282E" w:rsidP="002D5512">
            <w:pPr>
              <w:jc w:val="center"/>
            </w:pPr>
            <w:r w:rsidRPr="00193EE1">
              <w:t>Оборот розничной торговли                     ( в сопоставимых ценах)</w:t>
            </w:r>
          </w:p>
        </w:tc>
        <w:tc>
          <w:tcPr>
            <w:tcW w:w="922" w:type="dxa"/>
            <w:tcBorders>
              <w:top w:val="single" w:sz="6" w:space="0" w:color="auto"/>
              <w:left w:val="single" w:sz="6" w:space="0" w:color="auto"/>
              <w:bottom w:val="single" w:sz="6" w:space="0" w:color="auto"/>
              <w:right w:val="single" w:sz="6" w:space="0" w:color="auto"/>
            </w:tcBorders>
          </w:tcPr>
          <w:p w:rsidR="0038282E" w:rsidRPr="00193EE1" w:rsidRDefault="0038282E" w:rsidP="002D5512">
            <w:pPr>
              <w:jc w:val="center"/>
            </w:pPr>
            <w:proofErr w:type="spellStart"/>
            <w:r w:rsidRPr="00193EE1">
              <w:t>млн.руб</w:t>
            </w:r>
            <w:proofErr w:type="spellEnd"/>
          </w:p>
        </w:tc>
        <w:tc>
          <w:tcPr>
            <w:tcW w:w="1377" w:type="dxa"/>
            <w:tcBorders>
              <w:top w:val="single" w:sz="6" w:space="0" w:color="auto"/>
              <w:left w:val="single" w:sz="6" w:space="0" w:color="auto"/>
              <w:bottom w:val="single" w:sz="6" w:space="0" w:color="auto"/>
              <w:right w:val="single" w:sz="6" w:space="0" w:color="auto"/>
            </w:tcBorders>
            <w:vAlign w:val="center"/>
          </w:tcPr>
          <w:p w:rsidR="0038282E" w:rsidRPr="00FB2B12" w:rsidRDefault="0038282E" w:rsidP="0038282E">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jc w:val="center"/>
              <w:textAlignment w:val="baseline"/>
            </w:pPr>
            <w:r w:rsidRPr="00FB2B12">
              <w:t>9 055</w:t>
            </w:r>
          </w:p>
        </w:tc>
        <w:tc>
          <w:tcPr>
            <w:tcW w:w="1103" w:type="dxa"/>
            <w:tcBorders>
              <w:top w:val="single" w:sz="6" w:space="0" w:color="auto"/>
              <w:left w:val="single" w:sz="6" w:space="0" w:color="auto"/>
              <w:bottom w:val="single" w:sz="6" w:space="0" w:color="auto"/>
              <w:right w:val="single" w:sz="6" w:space="0" w:color="auto"/>
            </w:tcBorders>
            <w:vAlign w:val="center"/>
          </w:tcPr>
          <w:p w:rsidR="0038282E" w:rsidRPr="00FB2B12" w:rsidRDefault="0038282E" w:rsidP="002D551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jc w:val="center"/>
              <w:textAlignment w:val="baseline"/>
            </w:pPr>
            <w:r>
              <w:t>9412,7</w:t>
            </w:r>
          </w:p>
        </w:tc>
        <w:tc>
          <w:tcPr>
            <w:tcW w:w="1417" w:type="dxa"/>
            <w:tcBorders>
              <w:top w:val="single" w:sz="6" w:space="0" w:color="auto"/>
              <w:left w:val="single" w:sz="6" w:space="0" w:color="auto"/>
              <w:bottom w:val="single" w:sz="6" w:space="0" w:color="auto"/>
              <w:right w:val="single" w:sz="6" w:space="0" w:color="auto"/>
            </w:tcBorders>
            <w:vAlign w:val="center"/>
          </w:tcPr>
          <w:p w:rsidR="0038282E" w:rsidRPr="00FB2B12" w:rsidRDefault="0038282E" w:rsidP="002B6AC7">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jc w:val="center"/>
              <w:textAlignment w:val="baseline"/>
            </w:pPr>
            <w:r w:rsidRPr="00FB2B12">
              <w:t>10</w:t>
            </w:r>
            <w:r w:rsidR="002B6AC7">
              <w:t>4</w:t>
            </w:r>
          </w:p>
        </w:tc>
      </w:tr>
      <w:tr w:rsidR="0038282E" w:rsidTr="002D5512">
        <w:trPr>
          <w:trHeight w:val="370"/>
        </w:trPr>
        <w:tc>
          <w:tcPr>
            <w:tcW w:w="4283" w:type="dxa"/>
            <w:tcBorders>
              <w:top w:val="single" w:sz="6" w:space="0" w:color="auto"/>
              <w:left w:val="single" w:sz="6" w:space="0" w:color="auto"/>
              <w:bottom w:val="single" w:sz="6" w:space="0" w:color="auto"/>
              <w:right w:val="single" w:sz="6" w:space="0" w:color="auto"/>
            </w:tcBorders>
          </w:tcPr>
          <w:p w:rsidR="0038282E" w:rsidRPr="00193EE1" w:rsidRDefault="0038282E" w:rsidP="002D5512">
            <w:pPr>
              <w:jc w:val="center"/>
            </w:pPr>
            <w:r w:rsidRPr="00193EE1">
              <w:t>Продажа товаров на 1 жителя, тыс. руб.</w:t>
            </w:r>
          </w:p>
        </w:tc>
        <w:tc>
          <w:tcPr>
            <w:tcW w:w="922" w:type="dxa"/>
            <w:tcBorders>
              <w:top w:val="single" w:sz="6" w:space="0" w:color="auto"/>
              <w:left w:val="single" w:sz="6" w:space="0" w:color="auto"/>
              <w:bottom w:val="single" w:sz="6" w:space="0" w:color="auto"/>
              <w:right w:val="single" w:sz="6" w:space="0" w:color="auto"/>
            </w:tcBorders>
          </w:tcPr>
          <w:p w:rsidR="0038282E" w:rsidRPr="00193EE1" w:rsidRDefault="0038282E" w:rsidP="002D5512">
            <w:pPr>
              <w:jc w:val="center"/>
            </w:pPr>
            <w:proofErr w:type="spellStart"/>
            <w:r w:rsidRPr="00193EE1">
              <w:t>тыс.руб</w:t>
            </w:r>
            <w:proofErr w:type="spellEnd"/>
            <w:r w:rsidRPr="00193EE1">
              <w:t>.</w:t>
            </w:r>
          </w:p>
        </w:tc>
        <w:tc>
          <w:tcPr>
            <w:tcW w:w="1377" w:type="dxa"/>
            <w:tcBorders>
              <w:top w:val="single" w:sz="6" w:space="0" w:color="auto"/>
              <w:left w:val="single" w:sz="6" w:space="0" w:color="auto"/>
              <w:bottom w:val="single" w:sz="6" w:space="0" w:color="auto"/>
              <w:right w:val="single" w:sz="6" w:space="0" w:color="auto"/>
            </w:tcBorders>
            <w:vAlign w:val="center"/>
          </w:tcPr>
          <w:p w:rsidR="0038282E" w:rsidRPr="00FB2B12" w:rsidRDefault="0038282E" w:rsidP="0038282E">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jc w:val="center"/>
              <w:textAlignment w:val="baseline"/>
            </w:pPr>
            <w:r>
              <w:t>286,9</w:t>
            </w:r>
          </w:p>
        </w:tc>
        <w:tc>
          <w:tcPr>
            <w:tcW w:w="1103" w:type="dxa"/>
            <w:tcBorders>
              <w:top w:val="single" w:sz="6" w:space="0" w:color="auto"/>
              <w:left w:val="single" w:sz="6" w:space="0" w:color="auto"/>
              <w:bottom w:val="single" w:sz="6" w:space="0" w:color="auto"/>
              <w:right w:val="single" w:sz="6" w:space="0" w:color="auto"/>
            </w:tcBorders>
            <w:vAlign w:val="center"/>
          </w:tcPr>
          <w:p w:rsidR="0038282E" w:rsidRPr="00FB2B12" w:rsidRDefault="0038282E" w:rsidP="002D551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jc w:val="center"/>
              <w:textAlignment w:val="baseline"/>
            </w:pPr>
            <w:r>
              <w:t>300,8</w:t>
            </w:r>
          </w:p>
        </w:tc>
        <w:tc>
          <w:tcPr>
            <w:tcW w:w="1417" w:type="dxa"/>
            <w:tcBorders>
              <w:top w:val="single" w:sz="6" w:space="0" w:color="auto"/>
              <w:left w:val="single" w:sz="6" w:space="0" w:color="auto"/>
              <w:bottom w:val="single" w:sz="6" w:space="0" w:color="auto"/>
              <w:right w:val="single" w:sz="6" w:space="0" w:color="auto"/>
            </w:tcBorders>
            <w:vAlign w:val="center"/>
          </w:tcPr>
          <w:p w:rsidR="0038282E" w:rsidRPr="00FB2B12" w:rsidRDefault="002B6AC7" w:rsidP="002D551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jc w:val="center"/>
              <w:textAlignment w:val="baseline"/>
            </w:pPr>
            <w:r>
              <w:t>105</w:t>
            </w:r>
          </w:p>
        </w:tc>
      </w:tr>
      <w:tr w:rsidR="0038282E" w:rsidTr="002D5512">
        <w:trPr>
          <w:trHeight w:val="406"/>
        </w:trPr>
        <w:tc>
          <w:tcPr>
            <w:tcW w:w="4283" w:type="dxa"/>
            <w:tcBorders>
              <w:top w:val="single" w:sz="6" w:space="0" w:color="auto"/>
              <w:left w:val="single" w:sz="6" w:space="0" w:color="auto"/>
              <w:bottom w:val="single" w:sz="6" w:space="0" w:color="auto"/>
              <w:right w:val="single" w:sz="6" w:space="0" w:color="auto"/>
            </w:tcBorders>
          </w:tcPr>
          <w:p w:rsidR="0038282E" w:rsidRPr="00193EE1" w:rsidRDefault="0038282E" w:rsidP="002D5512">
            <w:pPr>
              <w:jc w:val="center"/>
            </w:pPr>
            <w:r w:rsidRPr="00193EE1">
              <w:t>Объем бытовых услуг всего</w:t>
            </w:r>
          </w:p>
        </w:tc>
        <w:tc>
          <w:tcPr>
            <w:tcW w:w="922" w:type="dxa"/>
            <w:tcBorders>
              <w:top w:val="single" w:sz="6" w:space="0" w:color="auto"/>
              <w:left w:val="single" w:sz="6" w:space="0" w:color="auto"/>
              <w:bottom w:val="single" w:sz="6" w:space="0" w:color="auto"/>
              <w:right w:val="single" w:sz="6" w:space="0" w:color="auto"/>
            </w:tcBorders>
            <w:shd w:val="solid" w:color="FFFFFF" w:fill="auto"/>
          </w:tcPr>
          <w:p w:rsidR="0038282E" w:rsidRPr="00193EE1" w:rsidRDefault="0038282E" w:rsidP="002D5512">
            <w:pPr>
              <w:jc w:val="center"/>
            </w:pPr>
            <w:proofErr w:type="spellStart"/>
            <w:r w:rsidRPr="00193EE1">
              <w:t>млн.руб</w:t>
            </w:r>
            <w:proofErr w:type="spellEnd"/>
          </w:p>
        </w:tc>
        <w:tc>
          <w:tcPr>
            <w:tcW w:w="1377" w:type="dxa"/>
            <w:tcBorders>
              <w:top w:val="single" w:sz="6" w:space="0" w:color="auto"/>
              <w:left w:val="single" w:sz="6" w:space="0" w:color="auto"/>
              <w:bottom w:val="single" w:sz="6" w:space="0" w:color="auto"/>
              <w:right w:val="single" w:sz="6" w:space="0" w:color="auto"/>
            </w:tcBorders>
            <w:vAlign w:val="center"/>
          </w:tcPr>
          <w:p w:rsidR="0038282E" w:rsidRPr="00FB2B12" w:rsidRDefault="0038282E" w:rsidP="0038282E">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jc w:val="center"/>
              <w:textAlignment w:val="baseline"/>
            </w:pPr>
            <w:r w:rsidRPr="00FB2B12">
              <w:t>145</w:t>
            </w:r>
          </w:p>
        </w:tc>
        <w:tc>
          <w:tcPr>
            <w:tcW w:w="1103" w:type="dxa"/>
            <w:tcBorders>
              <w:top w:val="single" w:sz="6" w:space="0" w:color="auto"/>
              <w:left w:val="single" w:sz="6" w:space="0" w:color="auto"/>
              <w:bottom w:val="single" w:sz="6" w:space="0" w:color="auto"/>
              <w:right w:val="single" w:sz="6" w:space="0" w:color="auto"/>
            </w:tcBorders>
            <w:vAlign w:val="center"/>
          </w:tcPr>
          <w:p w:rsidR="0038282E" w:rsidRPr="00FB2B12" w:rsidRDefault="0038282E" w:rsidP="002D551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jc w:val="center"/>
              <w:textAlignment w:val="baseline"/>
            </w:pPr>
            <w:r>
              <w:t>145,3</w:t>
            </w:r>
          </w:p>
        </w:tc>
        <w:tc>
          <w:tcPr>
            <w:tcW w:w="1417" w:type="dxa"/>
            <w:tcBorders>
              <w:top w:val="single" w:sz="6" w:space="0" w:color="auto"/>
              <w:left w:val="single" w:sz="6" w:space="0" w:color="auto"/>
              <w:bottom w:val="single" w:sz="6" w:space="0" w:color="auto"/>
              <w:right w:val="single" w:sz="6" w:space="0" w:color="auto"/>
            </w:tcBorders>
            <w:vAlign w:val="center"/>
          </w:tcPr>
          <w:p w:rsidR="0038282E" w:rsidRPr="00FB2B12" w:rsidRDefault="002B6AC7" w:rsidP="002D551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44" w:lineRule="auto"/>
              <w:jc w:val="center"/>
              <w:textAlignment w:val="baseline"/>
            </w:pPr>
            <w:r>
              <w:t>100</w:t>
            </w:r>
          </w:p>
        </w:tc>
      </w:tr>
      <w:tr w:rsidR="0038282E" w:rsidTr="002D5512">
        <w:trPr>
          <w:trHeight w:val="576"/>
        </w:trPr>
        <w:tc>
          <w:tcPr>
            <w:tcW w:w="4283" w:type="dxa"/>
            <w:tcBorders>
              <w:top w:val="single" w:sz="6" w:space="0" w:color="auto"/>
              <w:left w:val="single" w:sz="6" w:space="0" w:color="auto"/>
              <w:bottom w:val="single" w:sz="6" w:space="0" w:color="auto"/>
              <w:right w:val="single" w:sz="6" w:space="0" w:color="auto"/>
            </w:tcBorders>
          </w:tcPr>
          <w:p w:rsidR="0038282E" w:rsidRDefault="0038282E" w:rsidP="002B6AC7">
            <w:pPr>
              <w:jc w:val="center"/>
            </w:pPr>
            <w:r w:rsidRPr="00193EE1">
              <w:t xml:space="preserve">Открыто предприятий </w:t>
            </w:r>
            <w:r w:rsidR="002B6AC7" w:rsidRPr="00193EE1">
              <w:t>торговли</w:t>
            </w:r>
          </w:p>
          <w:p w:rsidR="002B6AC7" w:rsidRPr="00193EE1" w:rsidRDefault="002B6AC7" w:rsidP="002B6AC7">
            <w:pPr>
              <w:jc w:val="center"/>
            </w:pPr>
          </w:p>
        </w:tc>
        <w:tc>
          <w:tcPr>
            <w:tcW w:w="922" w:type="dxa"/>
            <w:tcBorders>
              <w:top w:val="single" w:sz="6" w:space="0" w:color="auto"/>
              <w:left w:val="single" w:sz="6" w:space="0" w:color="auto"/>
              <w:bottom w:val="single" w:sz="6" w:space="0" w:color="auto"/>
              <w:right w:val="single" w:sz="6" w:space="0" w:color="auto"/>
            </w:tcBorders>
          </w:tcPr>
          <w:p w:rsidR="0038282E" w:rsidRPr="00193EE1" w:rsidRDefault="0038282E" w:rsidP="002D5512">
            <w:pPr>
              <w:jc w:val="center"/>
            </w:pPr>
            <w:r w:rsidRPr="00193EE1">
              <w:t>ед.</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38282E" w:rsidRPr="00193EE1" w:rsidRDefault="002B6AC7" w:rsidP="0038282E">
            <w:pPr>
              <w:jc w:val="center"/>
            </w:pPr>
            <w:r>
              <w:t>9</w:t>
            </w:r>
          </w:p>
        </w:tc>
        <w:tc>
          <w:tcPr>
            <w:tcW w:w="1103" w:type="dxa"/>
            <w:tcBorders>
              <w:top w:val="single" w:sz="6" w:space="0" w:color="auto"/>
              <w:left w:val="single" w:sz="6" w:space="0" w:color="auto"/>
              <w:bottom w:val="single" w:sz="6" w:space="0" w:color="auto"/>
              <w:right w:val="single" w:sz="6" w:space="0" w:color="auto"/>
            </w:tcBorders>
            <w:shd w:val="solid" w:color="FFFFFF" w:fill="auto"/>
          </w:tcPr>
          <w:p w:rsidR="0038282E" w:rsidRPr="00193EE1" w:rsidRDefault="002B6AC7" w:rsidP="002D5512">
            <w:pPr>
              <w:jc w:val="center"/>
            </w:pPr>
            <w:r>
              <w:t>11</w:t>
            </w:r>
          </w:p>
        </w:tc>
        <w:tc>
          <w:tcPr>
            <w:tcW w:w="1417" w:type="dxa"/>
            <w:tcBorders>
              <w:top w:val="single" w:sz="6" w:space="0" w:color="auto"/>
              <w:left w:val="single" w:sz="6" w:space="0" w:color="auto"/>
              <w:bottom w:val="single" w:sz="6" w:space="0" w:color="auto"/>
              <w:right w:val="single" w:sz="6" w:space="0" w:color="auto"/>
            </w:tcBorders>
          </w:tcPr>
          <w:p w:rsidR="0038282E" w:rsidRPr="00193EE1" w:rsidRDefault="002B6AC7" w:rsidP="002D5512">
            <w:pPr>
              <w:jc w:val="center"/>
            </w:pPr>
            <w:r>
              <w:t>122</w:t>
            </w:r>
          </w:p>
        </w:tc>
      </w:tr>
      <w:tr w:rsidR="0038282E" w:rsidTr="002D5512">
        <w:trPr>
          <w:trHeight w:val="466"/>
        </w:trPr>
        <w:tc>
          <w:tcPr>
            <w:tcW w:w="4283" w:type="dxa"/>
            <w:tcBorders>
              <w:top w:val="single" w:sz="6" w:space="0" w:color="auto"/>
              <w:left w:val="single" w:sz="6" w:space="0" w:color="auto"/>
              <w:bottom w:val="single" w:sz="6" w:space="0" w:color="auto"/>
              <w:right w:val="single" w:sz="6" w:space="0" w:color="auto"/>
            </w:tcBorders>
          </w:tcPr>
          <w:p w:rsidR="0038282E" w:rsidRPr="00193EE1" w:rsidRDefault="0038282E" w:rsidP="002D5512">
            <w:pPr>
              <w:jc w:val="center"/>
            </w:pPr>
            <w:r w:rsidRPr="00193EE1">
              <w:t xml:space="preserve">   общественного питания</w:t>
            </w:r>
          </w:p>
        </w:tc>
        <w:tc>
          <w:tcPr>
            <w:tcW w:w="922" w:type="dxa"/>
            <w:tcBorders>
              <w:top w:val="single" w:sz="6" w:space="0" w:color="auto"/>
              <w:left w:val="single" w:sz="6" w:space="0" w:color="auto"/>
              <w:bottom w:val="single" w:sz="6" w:space="0" w:color="auto"/>
              <w:right w:val="single" w:sz="6" w:space="0" w:color="auto"/>
            </w:tcBorders>
          </w:tcPr>
          <w:p w:rsidR="0038282E" w:rsidRPr="00193EE1" w:rsidRDefault="0038282E" w:rsidP="002D5512">
            <w:pPr>
              <w:jc w:val="center"/>
            </w:pPr>
            <w:r w:rsidRPr="00193EE1">
              <w:t>ед.</w:t>
            </w:r>
          </w:p>
        </w:tc>
        <w:tc>
          <w:tcPr>
            <w:tcW w:w="1377" w:type="dxa"/>
            <w:tcBorders>
              <w:top w:val="single" w:sz="6" w:space="0" w:color="auto"/>
              <w:left w:val="single" w:sz="6" w:space="0" w:color="auto"/>
              <w:bottom w:val="single" w:sz="6" w:space="0" w:color="auto"/>
              <w:right w:val="single" w:sz="6" w:space="0" w:color="auto"/>
            </w:tcBorders>
          </w:tcPr>
          <w:p w:rsidR="0038282E" w:rsidRPr="00193EE1" w:rsidRDefault="002B6AC7" w:rsidP="0038282E">
            <w:pPr>
              <w:jc w:val="center"/>
            </w:pPr>
            <w:r>
              <w:t>3</w:t>
            </w:r>
          </w:p>
        </w:tc>
        <w:tc>
          <w:tcPr>
            <w:tcW w:w="1103" w:type="dxa"/>
            <w:tcBorders>
              <w:top w:val="single" w:sz="6" w:space="0" w:color="auto"/>
              <w:left w:val="single" w:sz="6" w:space="0" w:color="auto"/>
              <w:bottom w:val="single" w:sz="6" w:space="0" w:color="auto"/>
              <w:right w:val="single" w:sz="6" w:space="0" w:color="auto"/>
            </w:tcBorders>
          </w:tcPr>
          <w:p w:rsidR="0038282E" w:rsidRPr="00193EE1" w:rsidRDefault="002B6AC7" w:rsidP="002D5512">
            <w:pPr>
              <w:jc w:val="center"/>
            </w:pPr>
            <w:r>
              <w:t>4</w:t>
            </w:r>
          </w:p>
        </w:tc>
        <w:tc>
          <w:tcPr>
            <w:tcW w:w="1417" w:type="dxa"/>
            <w:tcBorders>
              <w:top w:val="single" w:sz="6" w:space="0" w:color="auto"/>
              <w:left w:val="single" w:sz="6" w:space="0" w:color="auto"/>
              <w:bottom w:val="single" w:sz="6" w:space="0" w:color="auto"/>
              <w:right w:val="single" w:sz="6" w:space="0" w:color="auto"/>
            </w:tcBorders>
          </w:tcPr>
          <w:p w:rsidR="0038282E" w:rsidRPr="00193EE1" w:rsidRDefault="0038282E" w:rsidP="002B6AC7">
            <w:pPr>
              <w:jc w:val="center"/>
            </w:pPr>
            <w:r>
              <w:t>1</w:t>
            </w:r>
            <w:r w:rsidR="002B6AC7">
              <w:t>33</w:t>
            </w:r>
          </w:p>
        </w:tc>
      </w:tr>
    </w:tbl>
    <w:p w:rsidR="00346CC6" w:rsidRPr="00193EE1" w:rsidRDefault="00346CC6" w:rsidP="00346CC6">
      <w:pPr>
        <w:jc w:val="center"/>
      </w:pPr>
    </w:p>
    <w:p w:rsidR="00346CC6" w:rsidRPr="00193EE1" w:rsidRDefault="00346CC6" w:rsidP="00346CC6">
      <w:pPr>
        <w:ind w:firstLine="567"/>
        <w:jc w:val="both"/>
      </w:pPr>
      <w:r w:rsidRPr="00193EE1">
        <w:t xml:space="preserve">Объем продажи товаров на одного жителя за </w:t>
      </w:r>
      <w:r>
        <w:t>6</w:t>
      </w:r>
      <w:r w:rsidRPr="00193EE1">
        <w:t xml:space="preserve"> месяцев  201</w:t>
      </w:r>
      <w:r w:rsidR="002B6AC7">
        <w:t>9</w:t>
      </w:r>
      <w:r w:rsidRPr="00193EE1">
        <w:t xml:space="preserve"> года составил </w:t>
      </w:r>
      <w:r>
        <w:t>14</w:t>
      </w:r>
      <w:r w:rsidR="009A2E4E">
        <w:t>1</w:t>
      </w:r>
      <w:r>
        <w:t xml:space="preserve">,3 </w:t>
      </w:r>
      <w:r w:rsidRPr="00193EE1">
        <w:t>тысячи рублей.</w:t>
      </w:r>
    </w:p>
    <w:p w:rsidR="00346CC6" w:rsidRPr="00193EE1" w:rsidRDefault="00346CC6" w:rsidP="00346CC6">
      <w:pPr>
        <w:ind w:firstLine="567"/>
        <w:jc w:val="both"/>
      </w:pPr>
      <w:r w:rsidRPr="00193EE1">
        <w:t xml:space="preserve">        Стабильно развивается рынок бытовых услуг</w:t>
      </w:r>
      <w:r>
        <w:t xml:space="preserve"> и общественного питания</w:t>
      </w:r>
      <w:r w:rsidRPr="00193EE1">
        <w:t xml:space="preserve">. Ежегодно на территории района открываются  по 1- 2 предприятия бытового обслуживания населения. </w:t>
      </w:r>
    </w:p>
    <w:p w:rsidR="00346CC6" w:rsidRPr="00193EE1" w:rsidRDefault="00346CC6" w:rsidP="00346CC6">
      <w:pPr>
        <w:ind w:firstLine="567"/>
        <w:jc w:val="both"/>
      </w:pPr>
      <w:r w:rsidRPr="00193EE1">
        <w:t xml:space="preserve">Объем бытовых услуг  на одного жителя за </w:t>
      </w:r>
      <w:r>
        <w:t xml:space="preserve">6 </w:t>
      </w:r>
      <w:r w:rsidRPr="00193EE1">
        <w:t>месяцев 201</w:t>
      </w:r>
      <w:r>
        <w:t>8</w:t>
      </w:r>
      <w:r w:rsidRPr="00193EE1">
        <w:t xml:space="preserve">  года составил </w:t>
      </w:r>
      <w:r>
        <w:t>2054</w:t>
      </w:r>
      <w:r w:rsidRPr="00193EE1">
        <w:t xml:space="preserve"> рубля или 10</w:t>
      </w:r>
      <w:r>
        <w:t>1</w:t>
      </w:r>
      <w:r w:rsidRPr="00193EE1">
        <w:t>% к уровню 201</w:t>
      </w:r>
      <w:r>
        <w:t>7</w:t>
      </w:r>
      <w:r w:rsidRPr="00193EE1">
        <w:t xml:space="preserve"> года.</w:t>
      </w:r>
    </w:p>
    <w:p w:rsidR="00346CC6" w:rsidRPr="00193EE1" w:rsidRDefault="00346CC6" w:rsidP="00346CC6">
      <w:pPr>
        <w:ind w:firstLine="567"/>
        <w:jc w:val="both"/>
      </w:pPr>
      <w:r w:rsidRPr="00193EE1">
        <w:t>В экономике района наблюдается ряд проблем  требующих решения, в их числе:</w:t>
      </w:r>
    </w:p>
    <w:p w:rsidR="00346CC6" w:rsidRPr="00193EE1" w:rsidRDefault="00346CC6" w:rsidP="00346CC6">
      <w:pPr>
        <w:ind w:firstLine="567"/>
        <w:jc w:val="both"/>
      </w:pPr>
      <w:r w:rsidRPr="00193EE1">
        <w:t>- ограниченная доступность финансовых ресурсов, обусловленная сложностью получения заемного финансирования для субъектов предпринимательской деятельности;</w:t>
      </w:r>
    </w:p>
    <w:p w:rsidR="00346CC6" w:rsidRPr="00193EE1" w:rsidRDefault="00346CC6" w:rsidP="00346CC6">
      <w:pPr>
        <w:ind w:firstLine="567"/>
        <w:jc w:val="both"/>
      </w:pPr>
      <w:r w:rsidRPr="00193EE1">
        <w:t xml:space="preserve">  - низкий уровень развития малого бизнеса в сельских поселениях;</w:t>
      </w:r>
    </w:p>
    <w:p w:rsidR="00346CC6" w:rsidRPr="00193EE1" w:rsidRDefault="00346CC6" w:rsidP="00346CC6">
      <w:pPr>
        <w:ind w:firstLine="567"/>
        <w:jc w:val="both"/>
      </w:pPr>
      <w:r w:rsidRPr="00193EE1">
        <w:t xml:space="preserve">  - низкая степень правовой и финансовой грамотности предпринимателей;</w:t>
      </w:r>
    </w:p>
    <w:p w:rsidR="00346CC6" w:rsidRPr="00193EE1" w:rsidRDefault="00346CC6" w:rsidP="00346CC6">
      <w:pPr>
        <w:ind w:firstLine="567"/>
        <w:jc w:val="both"/>
      </w:pPr>
      <w:r w:rsidRPr="00193EE1">
        <w:t>-низкая доходность личных подсобных хозяйств из-за отсутствия рынков сбыта излишков продукции;</w:t>
      </w:r>
    </w:p>
    <w:p w:rsidR="00346CC6" w:rsidRPr="00193EE1" w:rsidRDefault="00346CC6" w:rsidP="00346CC6">
      <w:pPr>
        <w:ind w:firstLine="567"/>
        <w:jc w:val="both"/>
      </w:pPr>
      <w:r w:rsidRPr="00193EE1">
        <w:t>-высокая концентрация  субъектов торговой деятельности и бытового обслуживания в районном центре при недостаточном обеспечении стационарными объектами потребительского рынка малочисленных и отдаленных сельских населенных пунктов;</w:t>
      </w:r>
    </w:p>
    <w:p w:rsidR="00346CC6" w:rsidRPr="00193EE1" w:rsidRDefault="00346CC6" w:rsidP="00346CC6">
      <w:pPr>
        <w:ind w:firstLine="567"/>
        <w:jc w:val="both"/>
      </w:pPr>
      <w:r w:rsidRPr="00193EE1">
        <w:t xml:space="preserve">         -недостаточное обеспечение населения отдаленных населенных пунктов бытовыми услугами;</w:t>
      </w:r>
    </w:p>
    <w:p w:rsidR="00346CC6" w:rsidRPr="00524372" w:rsidRDefault="00346CC6" w:rsidP="00346CC6">
      <w:pPr>
        <w:ind w:firstLine="567"/>
        <w:jc w:val="center"/>
        <w:rPr>
          <w:b/>
        </w:rPr>
      </w:pPr>
      <w:r w:rsidRPr="00524372">
        <w:rPr>
          <w:b/>
        </w:rPr>
        <w:t>Развитие кооперации</w:t>
      </w:r>
    </w:p>
    <w:p w:rsidR="00346CC6" w:rsidRPr="00193EE1" w:rsidRDefault="00346CC6" w:rsidP="00346CC6">
      <w:pPr>
        <w:ind w:firstLine="567"/>
        <w:jc w:val="both"/>
      </w:pPr>
      <w:r w:rsidRPr="00193EE1">
        <w:t>Мировой опыт свидетельствует, что достижение социальной стабильности в обществе невозможно без демократизации отношений собственности и широкого распространения коллективных форм хозяйствования, основными из которых являются кооперативы.</w:t>
      </w:r>
    </w:p>
    <w:p w:rsidR="00346CC6" w:rsidRPr="00193EE1" w:rsidRDefault="00346CC6" w:rsidP="00346CC6">
      <w:pPr>
        <w:ind w:firstLine="567"/>
        <w:jc w:val="both"/>
      </w:pPr>
      <w:r w:rsidRPr="00193EE1">
        <w:lastRenderedPageBreak/>
        <w:t>В развитии коллективных форм хозяйствования заложен огромный экономический и социальный потенциал. Они позволяют объединить в статусе работника как трудящегося, так и собственника, избежать эксплуатации со стороны посреднического капитала.</w:t>
      </w:r>
    </w:p>
    <w:p w:rsidR="00346CC6" w:rsidRPr="00193EE1" w:rsidRDefault="00346CC6" w:rsidP="00346CC6">
      <w:pPr>
        <w:ind w:firstLine="567"/>
        <w:jc w:val="both"/>
      </w:pPr>
      <w:r w:rsidRPr="00193EE1">
        <w:t>Наиболее массовой формой является кооперативное движение. Объединение товаропроизводителей на условиях кооперации приобретает особую актуальность в современных условиях.</w:t>
      </w:r>
    </w:p>
    <w:p w:rsidR="00346CC6" w:rsidRPr="00193EE1" w:rsidRDefault="00346CC6" w:rsidP="00346CC6">
      <w:pPr>
        <w:ind w:firstLine="567"/>
        <w:jc w:val="both"/>
      </w:pPr>
      <w:r w:rsidRPr="00193EE1">
        <w:t xml:space="preserve">Существенная поддержка агропромышленного комплекса в последние годы и интенсификация производства способствовала высвобождению рабочей силы из крупного бизнеса. За последние 10 лет среднегодовая численность занятых в сельскохозяйственных предприятиях области сократилась на 40%,. Уровень населения, не занятого в экономике  </w:t>
      </w:r>
      <w:proofErr w:type="spellStart"/>
      <w:r w:rsidRPr="00193EE1">
        <w:t>Данковского</w:t>
      </w:r>
      <w:proofErr w:type="spellEnd"/>
      <w:r w:rsidRPr="00193EE1">
        <w:t xml:space="preserve"> района, составляет </w:t>
      </w:r>
      <w:r w:rsidR="009A2E4E">
        <w:t>7,3</w:t>
      </w:r>
      <w:r w:rsidRPr="00193EE1">
        <w:t>%.</w:t>
      </w:r>
    </w:p>
    <w:p w:rsidR="00346CC6" w:rsidRPr="00193EE1" w:rsidRDefault="00346CC6" w:rsidP="00346CC6">
      <w:pPr>
        <w:ind w:firstLine="567"/>
        <w:jc w:val="both"/>
      </w:pPr>
      <w:r w:rsidRPr="00193EE1">
        <w:t>Данная экономическая ситуация вывела на особое место личные подсобные хозяйства. Если раньше доходы от ведения ЛПХ рассматривались как вспомогательный источник, наполняющий потребительскую продовольственную корзину жителей, то сейчас для многих они являются основным или единственным источником прямых денежных поступлений.</w:t>
      </w:r>
    </w:p>
    <w:p w:rsidR="00346CC6" w:rsidRPr="00193EE1" w:rsidRDefault="00346CC6" w:rsidP="00346CC6">
      <w:pPr>
        <w:ind w:firstLine="567"/>
        <w:jc w:val="both"/>
      </w:pPr>
      <w:r w:rsidRPr="00193EE1">
        <w:t xml:space="preserve">Сегодня малые формы хозяйствования становятся полноправными участниками экономики района, обеспечивают </w:t>
      </w:r>
      <w:proofErr w:type="spellStart"/>
      <w:r w:rsidRPr="00193EE1">
        <w:t>самозанятость</w:t>
      </w:r>
      <w:proofErr w:type="spellEnd"/>
      <w:r w:rsidRPr="00193EE1">
        <w:t xml:space="preserve"> сельского населения. </w:t>
      </w:r>
    </w:p>
    <w:p w:rsidR="00346CC6" w:rsidRPr="00193EE1" w:rsidRDefault="00346CC6" w:rsidP="00346CC6">
      <w:pPr>
        <w:ind w:firstLine="567"/>
        <w:jc w:val="both"/>
      </w:pPr>
      <w:r w:rsidRPr="00193EE1">
        <w:t>Вместе с тем доля хозяйств, вовлеченных в экономический оборот, остается невысокой. Из 7380 личных подсобных хозяйств только 17% заняты товарным производством.</w:t>
      </w:r>
    </w:p>
    <w:p w:rsidR="00346CC6" w:rsidRPr="00193EE1" w:rsidRDefault="00346CC6" w:rsidP="00346CC6">
      <w:pPr>
        <w:ind w:firstLine="567"/>
        <w:jc w:val="both"/>
      </w:pPr>
      <w:r w:rsidRPr="00193EE1">
        <w:t>Одним из приоритетных направлений политики будет являться вовлечение населения в производственные отношения через создание кооперативных предприятий различной специализации. Кооперативное движение может и должно стать основой устойчивого развития сельских территорий.</w:t>
      </w:r>
    </w:p>
    <w:p w:rsidR="00346CC6" w:rsidRPr="00193EE1" w:rsidRDefault="00346CC6" w:rsidP="00346CC6">
      <w:pPr>
        <w:ind w:firstLine="567"/>
        <w:jc w:val="both"/>
      </w:pPr>
      <w:r w:rsidRPr="00193EE1">
        <w:t>Целенаправленная поддержка развития кооперации, проводимая в последние годы, дала определенные результаты: в районе создана кооперативная сеть. По итогам 201</w:t>
      </w:r>
      <w:r w:rsidR="00514D14">
        <w:t>8</w:t>
      </w:r>
      <w:r w:rsidRPr="00193EE1">
        <w:t xml:space="preserve"> года зарегистрирован</w:t>
      </w:r>
      <w:r>
        <w:t>о</w:t>
      </w:r>
      <w:r w:rsidRPr="00193EE1">
        <w:t xml:space="preserve"> </w:t>
      </w:r>
      <w:r w:rsidR="008C1A1B">
        <w:t>53</w:t>
      </w:r>
      <w:r w:rsidRPr="00193EE1">
        <w:t xml:space="preserve"> </w:t>
      </w:r>
      <w:proofErr w:type="spellStart"/>
      <w:r w:rsidRPr="00193EE1">
        <w:t>СПоК</w:t>
      </w:r>
      <w:proofErr w:type="spellEnd"/>
      <w:r w:rsidRPr="00193EE1">
        <w:t xml:space="preserve">. </w:t>
      </w:r>
    </w:p>
    <w:p w:rsidR="00346CC6" w:rsidRPr="00193EE1" w:rsidRDefault="00346CC6" w:rsidP="00346CC6">
      <w:pPr>
        <w:ind w:firstLine="567"/>
        <w:jc w:val="both"/>
      </w:pPr>
      <w:r w:rsidRPr="00193EE1">
        <w:t xml:space="preserve">Однако кооперация еще не стала реальной силой. Членами кооперативов являются только </w:t>
      </w:r>
      <w:r w:rsidR="008C1A1B">
        <w:t>70</w:t>
      </w:r>
      <w:r w:rsidRPr="00193EE1">
        <w:t>% личных подсобных хозяйств. Активному развитию кооперации препятствует ряд объективных факторов.</w:t>
      </w:r>
    </w:p>
    <w:p w:rsidR="00346CC6" w:rsidRPr="00193EE1" w:rsidRDefault="00346CC6" w:rsidP="00346CC6">
      <w:pPr>
        <w:ind w:firstLine="567"/>
        <w:jc w:val="both"/>
      </w:pPr>
      <w:r w:rsidRPr="00193EE1">
        <w:t>Прежде всего, организационного характера:</w:t>
      </w:r>
    </w:p>
    <w:p w:rsidR="00346CC6" w:rsidRPr="00193EE1" w:rsidRDefault="00346CC6" w:rsidP="00346CC6">
      <w:pPr>
        <w:ind w:firstLine="567"/>
        <w:jc w:val="both"/>
      </w:pPr>
      <w:r w:rsidRPr="00193EE1">
        <w:t>психологическая неготовность к самостоятельному кооперированию и налаживанию партнерских отношений;</w:t>
      </w:r>
    </w:p>
    <w:p w:rsidR="00346CC6" w:rsidRPr="00193EE1" w:rsidRDefault="00346CC6" w:rsidP="00346CC6">
      <w:pPr>
        <w:ind w:firstLine="567"/>
        <w:jc w:val="both"/>
      </w:pPr>
      <w:r w:rsidRPr="00193EE1">
        <w:t>недостаточный уровень правовой культуры, информированности населения о преимуществах кооперации и законодательных условиях ее развития и деятельности;</w:t>
      </w:r>
    </w:p>
    <w:p w:rsidR="00346CC6" w:rsidRPr="00193EE1" w:rsidRDefault="00346CC6" w:rsidP="00346CC6">
      <w:pPr>
        <w:ind w:firstLine="567"/>
        <w:jc w:val="both"/>
      </w:pPr>
      <w:r w:rsidRPr="00193EE1">
        <w:t>дефицит квалифицированных кадров, отсутствие механизма их подготовки и закрепления.</w:t>
      </w:r>
    </w:p>
    <w:p w:rsidR="00346CC6" w:rsidRPr="00193EE1" w:rsidRDefault="00346CC6" w:rsidP="00346CC6">
      <w:pPr>
        <w:ind w:firstLine="567"/>
        <w:jc w:val="both"/>
      </w:pPr>
      <w:r w:rsidRPr="00193EE1">
        <w:t>А также экономического характера:</w:t>
      </w:r>
    </w:p>
    <w:p w:rsidR="00346CC6" w:rsidRPr="00193EE1" w:rsidRDefault="00346CC6" w:rsidP="00346CC6">
      <w:pPr>
        <w:ind w:firstLine="567"/>
        <w:jc w:val="both"/>
      </w:pPr>
      <w:r w:rsidRPr="00193EE1">
        <w:t>низкий уровень доходов населения, что не позволяет им обеспечить необходимый стартовый капитал для создания и развития кооперативов;</w:t>
      </w:r>
    </w:p>
    <w:p w:rsidR="00346CC6" w:rsidRPr="00193EE1" w:rsidRDefault="00346CC6" w:rsidP="00346CC6">
      <w:pPr>
        <w:ind w:firstLine="567"/>
        <w:jc w:val="both"/>
      </w:pPr>
      <w:r w:rsidRPr="00193EE1">
        <w:t>недоступность банковских кредитов, обусловленная недостатком залоговой базы и высокими ставками за привлекаемые финансовые ресурсы;</w:t>
      </w:r>
    </w:p>
    <w:p w:rsidR="00346CC6" w:rsidRPr="00193EE1" w:rsidRDefault="00346CC6" w:rsidP="00346CC6">
      <w:pPr>
        <w:ind w:firstLine="567"/>
        <w:jc w:val="both"/>
      </w:pPr>
      <w:r w:rsidRPr="00193EE1">
        <w:t>отсутствие эффективной системы сбыта как ключевого звена в товаропроводящей цепи, что сдерживает развитие кооперации и выход кооперативов на внутренние и внешние рынки, не позволяет добиться рентабельности, необходимой для расширенного воспроизводства;</w:t>
      </w:r>
    </w:p>
    <w:p w:rsidR="00346CC6" w:rsidRPr="00193EE1" w:rsidRDefault="00346CC6" w:rsidP="00346CC6">
      <w:pPr>
        <w:ind w:firstLine="567"/>
        <w:jc w:val="both"/>
      </w:pPr>
      <w:r w:rsidRPr="00193EE1">
        <w:t>Чтобы кооперативное движение стало мощным сегментом экономики, требуется государственная поддержка и создание режима наибольшего благоприятствования.</w:t>
      </w:r>
    </w:p>
    <w:p w:rsidR="00346CC6" w:rsidRPr="00193EE1" w:rsidRDefault="00346CC6" w:rsidP="00346CC6">
      <w:pPr>
        <w:ind w:firstLine="567"/>
        <w:jc w:val="both"/>
      </w:pPr>
      <w:r w:rsidRPr="00193EE1">
        <w:t xml:space="preserve">Основными рисками в сфере развития экономики района является снижение численности населения, низкая платежеспособность населения, отсутствие налаженных рынков сбыта произведенной продукции, </w:t>
      </w:r>
      <w:proofErr w:type="spellStart"/>
      <w:r w:rsidRPr="00193EE1">
        <w:t>диспаритет</w:t>
      </w:r>
      <w:proofErr w:type="spellEnd"/>
      <w:r w:rsidRPr="00193EE1">
        <w:t xml:space="preserve"> цен на сельскохозяйственную продукцию, рост цен на энергоносители, низкая окупаемость затрат малых предприятий</w:t>
      </w:r>
    </w:p>
    <w:p w:rsidR="00346CC6" w:rsidRPr="00193EE1" w:rsidRDefault="00346CC6" w:rsidP="00346CC6">
      <w:pPr>
        <w:ind w:firstLine="567"/>
        <w:jc w:val="both"/>
      </w:pPr>
      <w:r w:rsidRPr="00193EE1">
        <w:lastRenderedPageBreak/>
        <w:t>2) Приоритеты муниципальной политики в сфере развития экономики района,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46CC6" w:rsidRPr="00193EE1" w:rsidRDefault="00346CC6" w:rsidP="00346CC6">
      <w:pPr>
        <w:ind w:firstLine="567"/>
        <w:jc w:val="both"/>
      </w:pPr>
      <w:r w:rsidRPr="00193EE1">
        <w:t>Основные приоритеты муниципальной политики в сфере развития экономики района, повышения экономической активности бизнеса определены в Стратегическом плане социально-экономического развития Данковского муниципального района до 202</w:t>
      </w:r>
      <w:r>
        <w:t>4</w:t>
      </w:r>
      <w:r w:rsidRPr="00193EE1">
        <w:t xml:space="preserve"> года, в том числе:</w:t>
      </w:r>
    </w:p>
    <w:p w:rsidR="00346CC6" w:rsidRPr="00193EE1" w:rsidRDefault="00346CC6" w:rsidP="00346CC6">
      <w:pPr>
        <w:ind w:firstLine="567"/>
        <w:jc w:val="both"/>
      </w:pPr>
      <w:r w:rsidRPr="00193EE1">
        <w:t xml:space="preserve">а. Обеспечение </w:t>
      </w:r>
      <w:proofErr w:type="spellStart"/>
      <w:r w:rsidRPr="00193EE1">
        <w:t>самозанятости</w:t>
      </w:r>
      <w:proofErr w:type="spellEnd"/>
      <w:r w:rsidRPr="00193EE1">
        <w:t xml:space="preserve"> за счет развития малого бизнеса и кооперации, создание новых рабочих мест в сельской местности.</w:t>
      </w:r>
    </w:p>
    <w:p w:rsidR="00346CC6" w:rsidRPr="00193EE1" w:rsidRDefault="00346CC6" w:rsidP="00346CC6">
      <w:pPr>
        <w:ind w:firstLine="567"/>
        <w:jc w:val="both"/>
      </w:pPr>
      <w:r w:rsidRPr="00193EE1">
        <w:t xml:space="preserve">б. Использование ресурсной базы района, в том числе продукции растениеводства, для развития перерабатывающих производств.  </w:t>
      </w:r>
    </w:p>
    <w:p w:rsidR="00346CC6" w:rsidRPr="00193EE1" w:rsidRDefault="00346CC6" w:rsidP="00346CC6">
      <w:pPr>
        <w:ind w:firstLine="567"/>
        <w:jc w:val="both"/>
      </w:pPr>
      <w:r w:rsidRPr="00193EE1">
        <w:t>в. Формирование современного, отвечающего растущим потребностям населения, потребительского рынка района. Обеспечение доступности услуг торговли и бытового обслуживания для всех жителей района, независимо от места проживания.</w:t>
      </w:r>
    </w:p>
    <w:p w:rsidR="00346CC6" w:rsidRPr="00193EE1" w:rsidRDefault="00346CC6" w:rsidP="00346CC6">
      <w:pPr>
        <w:ind w:firstLine="567"/>
        <w:jc w:val="both"/>
      </w:pPr>
      <w:r w:rsidRPr="00193EE1">
        <w:t xml:space="preserve">г. Создание условий для вхождения Данковского района в число высокоразвитых промышленных  центров </w:t>
      </w:r>
      <w:r>
        <w:t>региона</w:t>
      </w:r>
      <w:r w:rsidRPr="00193EE1">
        <w:t xml:space="preserve">.  </w:t>
      </w:r>
    </w:p>
    <w:p w:rsidR="00346CC6" w:rsidRPr="00193EE1" w:rsidRDefault="00346CC6" w:rsidP="00346CC6">
      <w:pPr>
        <w:ind w:firstLine="567"/>
        <w:jc w:val="both"/>
      </w:pPr>
    </w:p>
    <w:p w:rsidR="00346CC6" w:rsidRPr="00193EE1" w:rsidRDefault="00346CC6" w:rsidP="00346CC6">
      <w:pPr>
        <w:ind w:firstLine="567"/>
        <w:jc w:val="both"/>
      </w:pPr>
      <w:r w:rsidRPr="00193EE1">
        <w:t>Целью Программы является создание сбалансированной и конкурентной экономики.</w:t>
      </w:r>
    </w:p>
    <w:p w:rsidR="00346CC6" w:rsidRPr="00193EE1" w:rsidRDefault="00346CC6" w:rsidP="00346CC6">
      <w:pPr>
        <w:ind w:firstLine="567"/>
        <w:jc w:val="both"/>
      </w:pPr>
      <w:r w:rsidRPr="00193EE1">
        <w:t>Индикаторы достижения цели:</w:t>
      </w:r>
    </w:p>
    <w:p w:rsidR="00346CC6" w:rsidRPr="00193EE1" w:rsidRDefault="00346CC6" w:rsidP="00346CC6">
      <w:pPr>
        <w:ind w:firstLine="567"/>
        <w:jc w:val="both"/>
      </w:pPr>
      <w:r w:rsidRPr="00193EE1">
        <w:t>-темп роста инвестиций в основной капитал (по полному кругу предприятий), %;</w:t>
      </w:r>
    </w:p>
    <w:p w:rsidR="00346CC6" w:rsidRPr="00193EE1" w:rsidRDefault="00346CC6" w:rsidP="00346CC6">
      <w:pPr>
        <w:ind w:firstLine="567"/>
        <w:jc w:val="both"/>
      </w:pPr>
      <w:r w:rsidRPr="00193EE1">
        <w:t>-темп роста объема отгруженной продукции (товаров, работ, услуг) (по полному кругу предприятий), %;</w:t>
      </w:r>
    </w:p>
    <w:p w:rsidR="00346CC6" w:rsidRPr="00193EE1" w:rsidRDefault="00346CC6" w:rsidP="00346CC6">
      <w:pPr>
        <w:ind w:firstLine="567"/>
        <w:jc w:val="both"/>
      </w:pPr>
      <w:r w:rsidRPr="00193EE1">
        <w:t xml:space="preserve">-темп роста среднемесячной начисленной заработной платы. </w:t>
      </w:r>
    </w:p>
    <w:p w:rsidR="00346CC6" w:rsidRPr="00193EE1" w:rsidRDefault="00346CC6" w:rsidP="00346CC6">
      <w:pPr>
        <w:ind w:firstLine="567"/>
        <w:jc w:val="both"/>
      </w:pPr>
      <w:r w:rsidRPr="00193EE1">
        <w:t xml:space="preserve">- Численность членов сельскохозяйственных потребительских кооперативов (включая кредитные), ед.  </w:t>
      </w:r>
    </w:p>
    <w:p w:rsidR="00346CC6" w:rsidRPr="00193EE1" w:rsidRDefault="00346CC6" w:rsidP="00346CC6">
      <w:pPr>
        <w:ind w:firstLine="567"/>
        <w:jc w:val="both"/>
      </w:pPr>
      <w:r w:rsidRPr="00193EE1">
        <w:t>Для достижения указанной  цели необходимо решение следующих задач:</w:t>
      </w:r>
    </w:p>
    <w:p w:rsidR="00346CC6" w:rsidRPr="00193EE1" w:rsidRDefault="00346CC6" w:rsidP="00346CC6">
      <w:pPr>
        <w:ind w:firstLine="567"/>
        <w:jc w:val="both"/>
      </w:pPr>
      <w:r w:rsidRPr="00193EE1">
        <w:t xml:space="preserve">1    Создание  благоприятных условий для ведения предпринимательской деятельности и функционирования малых форм хозяйствования  района. </w:t>
      </w:r>
    </w:p>
    <w:p w:rsidR="00346CC6" w:rsidRPr="00193EE1" w:rsidRDefault="00346CC6" w:rsidP="00346CC6">
      <w:pPr>
        <w:ind w:firstLine="567"/>
        <w:jc w:val="both"/>
      </w:pPr>
      <w:r w:rsidRPr="00193EE1">
        <w:t>2 Создание благоприятных условий для развития торговой деятельности и бытового обслуживания района.</w:t>
      </w:r>
    </w:p>
    <w:p w:rsidR="00346CC6" w:rsidRPr="00193EE1" w:rsidRDefault="00346CC6" w:rsidP="00346CC6">
      <w:pPr>
        <w:ind w:firstLine="567"/>
        <w:jc w:val="both"/>
      </w:pPr>
      <w:r w:rsidRPr="00193EE1">
        <w:t>3. Вовлечение граждан в кооперативное движение через развитие сельскохозяйственной кооперации  для обеспечения занятости и повышения уровня жизни населения.</w:t>
      </w:r>
    </w:p>
    <w:p w:rsidR="00346CC6" w:rsidRPr="00193EE1" w:rsidRDefault="00346CC6" w:rsidP="00346CC6">
      <w:pPr>
        <w:ind w:firstLine="567"/>
        <w:jc w:val="both"/>
      </w:pPr>
      <w:r w:rsidRPr="00193EE1">
        <w:t>Результатом решения поставленных задач станет:</w:t>
      </w:r>
    </w:p>
    <w:p w:rsidR="00346CC6" w:rsidRPr="00193EE1" w:rsidRDefault="00346CC6" w:rsidP="00346CC6">
      <w:pPr>
        <w:ind w:firstLine="567"/>
        <w:jc w:val="both"/>
      </w:pPr>
      <w:r w:rsidRPr="00193EE1">
        <w:t>-увеличение количества вновь зарегистрированных субъектов малого и среднего предпринимательства;</w:t>
      </w:r>
    </w:p>
    <w:p w:rsidR="00346CC6" w:rsidRPr="00193EE1" w:rsidRDefault="00346CC6" w:rsidP="00346CC6">
      <w:pPr>
        <w:ind w:firstLine="567"/>
        <w:jc w:val="both"/>
      </w:pPr>
      <w:r w:rsidRPr="00193EE1">
        <w:t>-рост объема закупаемой сельскохозяйственной продукции;</w:t>
      </w:r>
    </w:p>
    <w:p w:rsidR="00346CC6" w:rsidRPr="00193EE1" w:rsidRDefault="00346CC6" w:rsidP="00346CC6">
      <w:pPr>
        <w:ind w:firstLine="567"/>
        <w:jc w:val="both"/>
      </w:pPr>
      <w:r w:rsidRPr="00193EE1">
        <w:t>-увеличение объема выданных займов кредитными сельскохозяйственными потребительскими кооперативами;</w:t>
      </w:r>
    </w:p>
    <w:p w:rsidR="00346CC6" w:rsidRPr="00193EE1" w:rsidRDefault="00346CC6" w:rsidP="00346CC6">
      <w:pPr>
        <w:ind w:firstLine="567"/>
        <w:jc w:val="both"/>
      </w:pPr>
      <w:r w:rsidRPr="00193EE1">
        <w:t>-увеличение доли продукции, закупленной у личных подсобных хозяйств;</w:t>
      </w:r>
    </w:p>
    <w:p w:rsidR="00346CC6" w:rsidRPr="00193EE1" w:rsidRDefault="00346CC6" w:rsidP="00346CC6">
      <w:pPr>
        <w:ind w:firstLine="567"/>
        <w:jc w:val="both"/>
      </w:pPr>
      <w:r w:rsidRPr="00193EE1">
        <w:t xml:space="preserve">         - рост оборота розничной торговли;</w:t>
      </w:r>
    </w:p>
    <w:p w:rsidR="00346CC6" w:rsidRPr="00193EE1" w:rsidRDefault="00346CC6" w:rsidP="00346CC6">
      <w:pPr>
        <w:ind w:firstLine="567"/>
        <w:jc w:val="both"/>
      </w:pPr>
      <w:r w:rsidRPr="00193EE1">
        <w:t xml:space="preserve"> - рост объема бытовых услуг;</w:t>
      </w:r>
    </w:p>
    <w:p w:rsidR="00346CC6" w:rsidRPr="00193EE1" w:rsidRDefault="00346CC6" w:rsidP="00346CC6">
      <w:pPr>
        <w:ind w:firstLine="567"/>
        <w:jc w:val="both"/>
      </w:pPr>
      <w:r w:rsidRPr="00193EE1">
        <w:t xml:space="preserve">- увеличение </w:t>
      </w:r>
      <w:r w:rsidR="008C1A1B">
        <w:t>количества выданных займов</w:t>
      </w:r>
      <w:r w:rsidRPr="00193EE1">
        <w:t xml:space="preserve"> .</w:t>
      </w:r>
    </w:p>
    <w:p w:rsidR="00346CC6" w:rsidRPr="00193EE1" w:rsidRDefault="00346CC6" w:rsidP="00346CC6">
      <w:pPr>
        <w:ind w:firstLine="567"/>
        <w:jc w:val="both"/>
      </w:pPr>
      <w:r w:rsidRPr="00193EE1">
        <w:t>3) Перечень подпрограмм,  сведения о взаимосвязи результатов их выполнения с целевыми индикаторами муниципальной программы.</w:t>
      </w:r>
    </w:p>
    <w:p w:rsidR="00346CC6" w:rsidRPr="00193EE1" w:rsidRDefault="00346CC6" w:rsidP="00346CC6">
      <w:pPr>
        <w:ind w:firstLine="567"/>
        <w:jc w:val="both"/>
      </w:pPr>
      <w:r w:rsidRPr="00193EE1">
        <w:t>Для решения поставленной цели и задач Программы реализуются три подпрограммы:</w:t>
      </w:r>
    </w:p>
    <w:p w:rsidR="00346CC6" w:rsidRPr="00193EE1" w:rsidRDefault="00346CC6" w:rsidP="00346CC6">
      <w:pPr>
        <w:ind w:firstLine="567"/>
        <w:jc w:val="both"/>
      </w:pPr>
      <w:r w:rsidRPr="00193EE1">
        <w:t>1. Подпрограмма «Развитие и поддержка   предпринимательства и малых форм хозяйствования Данковского района».</w:t>
      </w:r>
    </w:p>
    <w:p w:rsidR="00346CC6" w:rsidRPr="00193EE1" w:rsidRDefault="00346CC6" w:rsidP="00346CC6">
      <w:pPr>
        <w:ind w:firstLine="567"/>
        <w:jc w:val="both"/>
      </w:pPr>
      <w:r w:rsidRPr="00193EE1">
        <w:t>2. Подпрограмма « Повышение качества торгового и бытового обслуживания сельского населения Данковского района»</w:t>
      </w:r>
    </w:p>
    <w:p w:rsidR="00346CC6" w:rsidRPr="00193EE1" w:rsidRDefault="00346CC6" w:rsidP="00346CC6">
      <w:pPr>
        <w:ind w:firstLine="567"/>
        <w:jc w:val="both"/>
      </w:pPr>
      <w:r w:rsidRPr="00193EE1">
        <w:t>3. Подпрограмма «Развитие сельскохозяйственной кооперации  Данковского  района»</w:t>
      </w:r>
    </w:p>
    <w:p w:rsidR="00346CC6" w:rsidRPr="00193EE1" w:rsidRDefault="00346CC6" w:rsidP="00346CC6">
      <w:pPr>
        <w:ind w:firstLine="567"/>
        <w:jc w:val="both"/>
      </w:pPr>
      <w:r w:rsidRPr="00193EE1">
        <w:lastRenderedPageBreak/>
        <w:t xml:space="preserve"> Подпрограмма «Развитие и поддержка   предпринимательства и малых форм хозяйствования Данковского района» направлена на создание благоприятных условий для ведения предпринимательской деятельности и функционирования малых форм хозяйствования района посредством решения следующих задач:</w:t>
      </w:r>
    </w:p>
    <w:p w:rsidR="00346CC6" w:rsidRPr="00193EE1" w:rsidRDefault="00346CC6" w:rsidP="00346CC6">
      <w:pPr>
        <w:ind w:firstLine="567"/>
        <w:jc w:val="both"/>
      </w:pPr>
      <w:r w:rsidRPr="00193EE1">
        <w:t>- повышение финансовой устойчивости, информационной обеспеченности субъектов малого и среднего предпринимательства и владельцев малых форм хозяйствования;</w:t>
      </w:r>
    </w:p>
    <w:p w:rsidR="00346CC6" w:rsidRPr="00193EE1" w:rsidRDefault="00346CC6" w:rsidP="00346CC6">
      <w:pPr>
        <w:ind w:firstLine="567"/>
        <w:jc w:val="both"/>
      </w:pPr>
      <w:r w:rsidRPr="00193EE1">
        <w:t>Подпрограмма «Повышение качества торгового и бытового обслуживания сельского населения Данковского района» направлена  на создание благоприятных условий   для развития торговой деятельности и бытового обслуживания района.</w:t>
      </w:r>
    </w:p>
    <w:p w:rsidR="00346CC6" w:rsidRPr="00193EE1" w:rsidRDefault="00346CC6" w:rsidP="00346CC6">
      <w:pPr>
        <w:ind w:firstLine="567"/>
        <w:jc w:val="both"/>
      </w:pPr>
      <w:r w:rsidRPr="00193EE1">
        <w:t xml:space="preserve">Подпрограмма «Развитие сельскохозяйственной кооперации  Данковского  района»  направлена  на   </w:t>
      </w:r>
    </w:p>
    <w:p w:rsidR="00346CC6" w:rsidRPr="00193EE1" w:rsidRDefault="00346CC6" w:rsidP="00346CC6">
      <w:pPr>
        <w:ind w:firstLine="567"/>
        <w:jc w:val="both"/>
      </w:pPr>
      <w:r w:rsidRPr="00193EE1">
        <w:t>-вовлечение граждан в кооперативное движение через развитие сельскохозяйственной кооперации  для обеспечения занятости и повышения уровня жизни населения;</w:t>
      </w:r>
    </w:p>
    <w:p w:rsidR="00346CC6" w:rsidRPr="00193EE1" w:rsidRDefault="00346CC6" w:rsidP="00346CC6">
      <w:pPr>
        <w:ind w:firstLine="567"/>
        <w:jc w:val="both"/>
      </w:pPr>
      <w:r w:rsidRPr="00193EE1">
        <w:t xml:space="preserve">       - содействие  организации и развитию заготовительной деятельности;</w:t>
      </w:r>
    </w:p>
    <w:p w:rsidR="00346CC6" w:rsidRPr="00193EE1" w:rsidRDefault="00346CC6" w:rsidP="00346CC6">
      <w:pPr>
        <w:ind w:firstLine="567"/>
        <w:jc w:val="both"/>
      </w:pPr>
      <w:r w:rsidRPr="00193EE1">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46CC6" w:rsidRPr="00193EE1" w:rsidRDefault="00346CC6" w:rsidP="00346CC6">
      <w:pPr>
        <w:ind w:firstLine="567"/>
        <w:jc w:val="both"/>
      </w:pPr>
      <w:r w:rsidRPr="00193EE1">
        <w:t>Сроки реализации Программы охватывают период 20</w:t>
      </w:r>
      <w:r w:rsidR="008C1A1B">
        <w:t>20</w:t>
      </w:r>
      <w:r w:rsidRPr="00193EE1">
        <w:t xml:space="preserve"> – 202</w:t>
      </w:r>
      <w:r>
        <w:t>4</w:t>
      </w:r>
      <w:r w:rsidRPr="00193EE1">
        <w:t xml:space="preserve"> годы без выделения этапов.</w:t>
      </w:r>
    </w:p>
    <w:p w:rsidR="00346CC6" w:rsidRPr="00193EE1" w:rsidRDefault="00346CC6" w:rsidP="00346CC6">
      <w:pPr>
        <w:ind w:firstLine="567"/>
        <w:jc w:val="both"/>
      </w:pPr>
      <w:r w:rsidRPr="00193EE1">
        <w:t>Результатом реализации Программы является создание к 202</w:t>
      </w:r>
      <w:r>
        <w:t>4</w:t>
      </w:r>
      <w:r w:rsidRPr="00193EE1">
        <w:t xml:space="preserve"> году благоприятных условий для повышения конкурентоспособности экономики района, эффективное развитие  предпринимательства, малых форм хозяйствования, кооперативов, субъектов торговой деятельности и сферы обслуживания. </w:t>
      </w:r>
    </w:p>
    <w:p w:rsidR="00346CC6" w:rsidRPr="00193EE1" w:rsidRDefault="00346CC6" w:rsidP="00346CC6">
      <w:pPr>
        <w:ind w:firstLine="567"/>
        <w:jc w:val="both"/>
      </w:pPr>
      <w:r w:rsidRPr="00193EE1">
        <w:t>К ожидаемым конечным результатам выполнения Программы  относятся:</w:t>
      </w:r>
    </w:p>
    <w:p w:rsidR="00346CC6" w:rsidRPr="00193EE1" w:rsidRDefault="00346CC6" w:rsidP="00346CC6">
      <w:pPr>
        <w:ind w:firstLine="567"/>
        <w:jc w:val="both"/>
      </w:pPr>
      <w:r w:rsidRPr="00193EE1">
        <w:t>- прирост  инвестиций в основной капитал  в 2 раза;</w:t>
      </w:r>
    </w:p>
    <w:p w:rsidR="00346CC6" w:rsidRPr="00193EE1" w:rsidRDefault="00346CC6" w:rsidP="00346CC6">
      <w:pPr>
        <w:ind w:firstLine="567"/>
        <w:jc w:val="both"/>
      </w:pPr>
      <w:r w:rsidRPr="00193EE1">
        <w:t>- прирост объема отгруженной продукции (товаров, работ, услуг) на</w:t>
      </w:r>
      <w:r w:rsidR="00A36A59">
        <w:t>107</w:t>
      </w:r>
      <w:r w:rsidRPr="00193EE1">
        <w:t>% ежегодно;</w:t>
      </w:r>
    </w:p>
    <w:p w:rsidR="00346CC6" w:rsidRPr="00193EE1" w:rsidRDefault="00346CC6" w:rsidP="00346CC6">
      <w:pPr>
        <w:ind w:firstLine="567"/>
        <w:jc w:val="both"/>
      </w:pPr>
      <w:r w:rsidRPr="00193EE1">
        <w:t>- увеличение среднемесячной начисленной  заработной платы  на 5% ежегодно;</w:t>
      </w:r>
    </w:p>
    <w:p w:rsidR="00346CC6" w:rsidRPr="00193EE1" w:rsidRDefault="00346CC6" w:rsidP="00346CC6">
      <w:pPr>
        <w:ind w:firstLine="567"/>
        <w:jc w:val="both"/>
      </w:pPr>
      <w:r w:rsidRPr="00193EE1">
        <w:t>Эффективность реализации Программы оценивается по целевым индикаторам и целевым показателям задач, характеризующими позитивные изменения в экономике района.</w:t>
      </w:r>
    </w:p>
    <w:p w:rsidR="00346CC6" w:rsidRPr="00193EE1" w:rsidRDefault="00346CC6" w:rsidP="00346CC6">
      <w:pPr>
        <w:ind w:firstLine="567"/>
        <w:jc w:val="both"/>
      </w:pPr>
      <w:r w:rsidRPr="00193EE1">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46CC6" w:rsidRPr="00193EE1" w:rsidRDefault="00346CC6" w:rsidP="00346CC6">
      <w:pPr>
        <w:ind w:firstLine="567"/>
        <w:jc w:val="both"/>
      </w:pPr>
      <w:r w:rsidRPr="00193EE1">
        <w:t>5) Ресурсное обеспечение реализации Муниципальной программы</w:t>
      </w:r>
    </w:p>
    <w:p w:rsidR="00346CC6" w:rsidRPr="00193EE1" w:rsidRDefault="00346CC6" w:rsidP="00346CC6">
      <w:pPr>
        <w:ind w:firstLine="567"/>
        <w:jc w:val="both"/>
      </w:pPr>
      <w:r w:rsidRPr="00193EE1">
        <w:t>Финансовое обеспечение реализации Программы в 20</w:t>
      </w:r>
      <w:r w:rsidR="0093049C">
        <w:t>20</w:t>
      </w:r>
      <w:r w:rsidRPr="00193EE1">
        <w:t>-202</w:t>
      </w:r>
      <w:r>
        <w:t>4</w:t>
      </w:r>
      <w:r w:rsidRPr="00193EE1">
        <w:t xml:space="preserve"> годах планируется осуществлять за счет бюджетных ассигнований районного бюджета в пределах предусмотренных лимитов финансирования на текущий финансовый год и плановый период, а также средств областного  и федерального бюджетов.</w:t>
      </w:r>
    </w:p>
    <w:p w:rsidR="00346CC6" w:rsidRPr="00EC0E88" w:rsidRDefault="00EC0E88" w:rsidP="00346CC6">
      <w:pPr>
        <w:ind w:firstLine="567"/>
        <w:jc w:val="both"/>
      </w:pPr>
      <w:r w:rsidRPr="00193EE1">
        <w:t>Объемы финансирования программы ежегодно уточняются при формировании районного бюджета на очередной финансовый год и плановый период</w:t>
      </w:r>
      <w:r w:rsidRPr="00EC0E88">
        <w:t xml:space="preserve">. </w:t>
      </w:r>
      <w:r w:rsidR="00346CC6" w:rsidRPr="00EC0E88">
        <w:t>«</w:t>
      </w:r>
      <w:r w:rsidRPr="00EC0E88">
        <w:t xml:space="preserve">Сумма на финансирование  мероприятий </w:t>
      </w:r>
      <w:r w:rsidR="00346CC6" w:rsidRPr="00EC0E88">
        <w:t xml:space="preserve"> Программы </w:t>
      </w:r>
      <w:r w:rsidRPr="00EC0E88">
        <w:t xml:space="preserve"> </w:t>
      </w:r>
      <w:r w:rsidR="00346CC6" w:rsidRPr="00EC0E88">
        <w:t xml:space="preserve">за весь период реализации прогнозно составит  </w:t>
      </w:r>
      <w:r w:rsidR="00F60D8F" w:rsidRPr="00F60D8F">
        <w:t>6079</w:t>
      </w:r>
      <w:r w:rsidR="00346CC6" w:rsidRPr="00F60D8F">
        <w:t xml:space="preserve"> тыс. </w:t>
      </w:r>
      <w:r w:rsidR="00346CC6" w:rsidRPr="00EC0E88">
        <w:t>рублей, в том числе:</w:t>
      </w:r>
    </w:p>
    <w:p w:rsidR="00346CC6" w:rsidRPr="00193EE1" w:rsidRDefault="00346CC6" w:rsidP="00346CC6">
      <w:pPr>
        <w:ind w:firstLine="567"/>
        <w:jc w:val="both"/>
      </w:pPr>
      <w:r w:rsidRPr="00EC0E88">
        <w:t xml:space="preserve">        - подпрограммы «Развитие</w:t>
      </w:r>
      <w:r w:rsidRPr="00193EE1">
        <w:t xml:space="preserve"> и поддержка предпринимательства и малых форм хозяйствования Данковского района.» -  предположительно –</w:t>
      </w:r>
      <w:r w:rsidR="00F60D8F">
        <w:t>1250</w:t>
      </w:r>
      <w:r w:rsidRPr="0093049C">
        <w:rPr>
          <w:color w:val="FF0000"/>
        </w:rPr>
        <w:t xml:space="preserve"> </w:t>
      </w:r>
      <w:r w:rsidRPr="00F60D8F">
        <w:t xml:space="preserve">тыс. </w:t>
      </w:r>
      <w:r w:rsidRPr="00193EE1">
        <w:t>рублей;</w:t>
      </w:r>
    </w:p>
    <w:p w:rsidR="00346CC6" w:rsidRPr="00193EE1" w:rsidRDefault="00346CC6" w:rsidP="00346CC6">
      <w:pPr>
        <w:ind w:firstLine="567"/>
        <w:jc w:val="both"/>
      </w:pPr>
      <w:r w:rsidRPr="00193EE1">
        <w:t xml:space="preserve">        - подпрограммы «Повышение качества торгового и бытового обслуживания сельского населения Данковского района » - предположительно </w:t>
      </w:r>
      <w:r w:rsidRPr="00F60D8F">
        <w:t>–</w:t>
      </w:r>
      <w:r w:rsidR="00F60D8F" w:rsidRPr="00F60D8F">
        <w:t>4000</w:t>
      </w:r>
      <w:r w:rsidRPr="00F60D8F">
        <w:t xml:space="preserve"> </w:t>
      </w:r>
      <w:r w:rsidRPr="00193EE1">
        <w:t>тыс. рублей».</w:t>
      </w:r>
    </w:p>
    <w:p w:rsidR="00346CC6" w:rsidRPr="00193EE1" w:rsidRDefault="00346CC6" w:rsidP="00346CC6">
      <w:pPr>
        <w:ind w:firstLine="567"/>
        <w:jc w:val="both"/>
      </w:pPr>
      <w:r w:rsidRPr="00193EE1">
        <w:t xml:space="preserve">Подпрограмма «Развитие сельскохозяйственной кооперации  Данковского  района» предположительно – </w:t>
      </w:r>
      <w:r w:rsidR="00F60D8F" w:rsidRPr="00F60D8F">
        <w:t xml:space="preserve">829 </w:t>
      </w:r>
      <w:r w:rsidRPr="00F60D8F">
        <w:t xml:space="preserve">тыс. </w:t>
      </w:r>
      <w:r w:rsidRPr="00193EE1">
        <w:t xml:space="preserve">рублей». </w:t>
      </w:r>
    </w:p>
    <w:p w:rsidR="00346CC6" w:rsidRPr="00193EE1" w:rsidRDefault="00346CC6" w:rsidP="00346CC6">
      <w:pPr>
        <w:ind w:firstLine="567"/>
        <w:jc w:val="both"/>
      </w:pPr>
      <w:r w:rsidRPr="00193EE1">
        <w:t>6)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w:t>
      </w:r>
    </w:p>
    <w:p w:rsidR="00346CC6" w:rsidRPr="00193EE1" w:rsidRDefault="00346CC6" w:rsidP="00346CC6">
      <w:pPr>
        <w:ind w:firstLine="567"/>
        <w:jc w:val="both"/>
      </w:pPr>
      <w:r w:rsidRPr="00193EE1">
        <w:t xml:space="preserve">В рамках реализации Программы предусмотрено использование мер муниципальной поддержки в виде предоставления налоговых льгот субъектам хозяйственной </w:t>
      </w:r>
      <w:r w:rsidRPr="00193EE1">
        <w:lastRenderedPageBreak/>
        <w:t>деятельности в соответствии с федеральным и региональным законодательством, муниципальными нормативными правовыми актами.</w:t>
      </w:r>
    </w:p>
    <w:p w:rsidR="00346CC6" w:rsidRPr="00193EE1" w:rsidRDefault="00346CC6" w:rsidP="00346CC6">
      <w:pPr>
        <w:ind w:firstLine="567"/>
        <w:jc w:val="both"/>
      </w:pPr>
      <w:r w:rsidRPr="00193EE1">
        <w:t>1) В целях обеспечения доступа субъектов малого предпринимательства и иных субъектов хозяйственной деятельности к заемным ресурсам предусмотрено предоставление объектов муниципального залогового фонда для обеспечения обязательств по кредитам и займам, полученным в кредитных организациях и НО «Липецкий областной фонд поддержки малого и среднего предпринимательства» на конкурсной основе.</w:t>
      </w:r>
    </w:p>
    <w:p w:rsidR="001F6DA3" w:rsidRPr="00BB4993" w:rsidRDefault="001F6DA3" w:rsidP="001F6DA3">
      <w:pPr>
        <w:ind w:firstLine="567"/>
        <w:jc w:val="both"/>
      </w:pPr>
      <w:r w:rsidRPr="00F466F1">
        <w:t>2) В целях повышения конкурентоспособности субъектов малого и среднего предпринимательства сформирован Перечень имущества, находящегося в собственности Данковского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Решением  Совета депутатов Данковского района приняты нормативные правовые  акты муниципального образования, Порядок и условия предоставления в аренду (в том числе ставки арендной платы, льготы для субъектов малого и среднего предпринимательства</w:t>
      </w:r>
      <w:r w:rsidRPr="00BB4993">
        <w:t xml:space="preserve">,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w:t>
      </w:r>
      <w:proofErr w:type="spellStart"/>
      <w:r w:rsidRPr="00BB4993">
        <w:t>Данковского</w:t>
      </w:r>
      <w:proofErr w:type="spellEnd"/>
      <w:r w:rsidRPr="00BB4993">
        <w:t xml:space="preserve"> муниципального района, </w:t>
      </w:r>
      <w:proofErr w:type="spellStart"/>
      <w:r w:rsidRPr="00BB4993">
        <w:t>включенногов</w:t>
      </w:r>
      <w:proofErr w:type="spellEnd"/>
      <w:r w:rsidRPr="00BB4993">
        <w:t xml:space="preserve">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их поддержки</w:t>
      </w:r>
      <w:r>
        <w:t xml:space="preserve">» №248 от 07.08.2018г., </w:t>
      </w:r>
      <w:r w:rsidRPr="00BB4993">
        <w:t>Положение «Об управлении и распоряжении имуществом, находящимся в муниципальной собственности Данковского муниципального района»  №70 от 13.05.</w:t>
      </w:r>
      <w:r w:rsidRPr="00E15B33">
        <w:t>2016 года, Положение</w:t>
      </w:r>
      <w:r w:rsidRPr="00BB4993">
        <w:t xml:space="preserve"> «О сделках с муниципальным имуществом» №69 от 13.05.2016 года (в ред. </w:t>
      </w:r>
      <w:r>
        <w:t>05.06.</w:t>
      </w:r>
      <w:r w:rsidRPr="00BB4993">
        <w:t>2018г., от 27.11.2018г.)</w:t>
      </w:r>
      <w:r>
        <w:t>.</w:t>
      </w:r>
      <w:r w:rsidRPr="00BB4993">
        <w:t xml:space="preserve"> </w:t>
      </w:r>
    </w:p>
    <w:p w:rsidR="00346CC6" w:rsidRPr="00193EE1" w:rsidRDefault="00346CC6" w:rsidP="00346CC6">
      <w:pPr>
        <w:ind w:firstLine="567"/>
        <w:jc w:val="both"/>
      </w:pPr>
      <w:r w:rsidRPr="00193EE1">
        <w:t>3) В целях создания благоприятного налогового режима для эффективного развития субъектов малого и среднего предпринимательства предусмотрено:</w:t>
      </w:r>
    </w:p>
    <w:p w:rsidR="00346CC6" w:rsidRPr="00193EE1" w:rsidRDefault="00346CC6" w:rsidP="00346CC6">
      <w:pPr>
        <w:ind w:firstLine="567"/>
        <w:jc w:val="both"/>
      </w:pPr>
      <w:r w:rsidRPr="00193EE1">
        <w:t>-применение пониженной ставки для предпринимателей, применяющих упрощенную систему налогообложения в соответствии с частью 2 Налогового кодекса РФ;</w:t>
      </w:r>
    </w:p>
    <w:p w:rsidR="00346CC6" w:rsidRPr="00193EE1" w:rsidRDefault="00346CC6" w:rsidP="00346CC6">
      <w:pPr>
        <w:ind w:firstLine="567"/>
        <w:jc w:val="both"/>
      </w:pPr>
      <w:r w:rsidRPr="00193EE1">
        <w:t>-применение коэффициента К 2,  утвержденного решением Совета депутатов Данковского муниципального района Липецкой области   №</w:t>
      </w:r>
      <w:r>
        <w:t>195</w:t>
      </w:r>
      <w:r w:rsidRPr="00193EE1">
        <w:t xml:space="preserve">  от </w:t>
      </w:r>
      <w:r>
        <w:t>23</w:t>
      </w:r>
      <w:r w:rsidRPr="00193EE1">
        <w:t>.1</w:t>
      </w:r>
      <w:r>
        <w:t>0</w:t>
      </w:r>
      <w:r w:rsidRPr="00193EE1">
        <w:t>.201</w:t>
      </w:r>
      <w:r>
        <w:t>7</w:t>
      </w:r>
      <w:r w:rsidRPr="00193EE1">
        <w:t>г. для субъектов хозяйственной деятельности, работающих на едином налоге на вмененный доход;</w:t>
      </w:r>
    </w:p>
    <w:p w:rsidR="00346CC6" w:rsidRPr="00193EE1" w:rsidRDefault="00346CC6" w:rsidP="00346CC6">
      <w:pPr>
        <w:ind w:firstLine="567"/>
        <w:jc w:val="both"/>
      </w:pPr>
      <w:r w:rsidRPr="00193EE1">
        <w:t>-патент.</w:t>
      </w:r>
    </w:p>
    <w:p w:rsidR="00346CC6" w:rsidRPr="00193EE1" w:rsidRDefault="00346CC6" w:rsidP="00346CC6">
      <w:pPr>
        <w:ind w:firstLine="567"/>
        <w:jc w:val="both"/>
      </w:pPr>
      <w:r w:rsidRPr="00193EE1">
        <w:t>Это позволит снизить налоговую нагрузку на субъекты малого и среднего предпринимательства и стимулировать рост их числа. В 202</w:t>
      </w:r>
      <w:r>
        <w:t>4</w:t>
      </w:r>
      <w:r w:rsidRPr="00193EE1">
        <w:t xml:space="preserve"> году планируется довести их численность до 33 на 1 тысячу населения.</w:t>
      </w:r>
    </w:p>
    <w:p w:rsidR="00346CC6" w:rsidRPr="00193EE1" w:rsidRDefault="00346CC6" w:rsidP="00346CC6">
      <w:pPr>
        <w:ind w:firstLine="567"/>
        <w:jc w:val="both"/>
      </w:pPr>
    </w:p>
    <w:p w:rsidR="00346CC6" w:rsidRPr="00193EE1" w:rsidRDefault="00346CC6" w:rsidP="00346CC6">
      <w:pPr>
        <w:ind w:firstLine="567"/>
        <w:jc w:val="both"/>
      </w:pPr>
      <w:r w:rsidRPr="00193EE1">
        <w:t>7) Анализ рисков реализации муниципальной программы и описание мер управления рисками реализации муниципальной программы.</w:t>
      </w:r>
    </w:p>
    <w:p w:rsidR="00346CC6" w:rsidRPr="00193EE1" w:rsidRDefault="00346CC6" w:rsidP="00346CC6">
      <w:pPr>
        <w:ind w:firstLine="567"/>
        <w:jc w:val="both"/>
      </w:pPr>
      <w:r w:rsidRPr="00193EE1">
        <w:t>К основным рискам, способным оказать негативное влияние на результаты реализации Программы, можно отнести:</w:t>
      </w:r>
    </w:p>
    <w:p w:rsidR="00346CC6" w:rsidRPr="00193EE1" w:rsidRDefault="00346CC6" w:rsidP="00346CC6">
      <w:pPr>
        <w:ind w:firstLine="567"/>
        <w:jc w:val="both"/>
      </w:pPr>
      <w:r w:rsidRPr="00193EE1">
        <w:t>-недофинансирование мероприятий Программы из районного бюджета;</w:t>
      </w:r>
    </w:p>
    <w:p w:rsidR="00346CC6" w:rsidRPr="00193EE1" w:rsidRDefault="00346CC6" w:rsidP="00346CC6">
      <w:pPr>
        <w:ind w:firstLine="567"/>
        <w:jc w:val="both"/>
      </w:pPr>
      <w:r w:rsidRPr="00193EE1">
        <w:t>-инфраструктурные проблемы, к которым можно отнести состояние дорог в весенне-зимний период, что отрицательно может сказаться на развозную торговлю;</w:t>
      </w:r>
    </w:p>
    <w:p w:rsidR="00346CC6" w:rsidRPr="00193EE1" w:rsidRDefault="00346CC6" w:rsidP="00346CC6">
      <w:pPr>
        <w:ind w:firstLine="567"/>
        <w:jc w:val="both"/>
      </w:pPr>
      <w:r w:rsidRPr="00193EE1">
        <w:t xml:space="preserve">-ресурсные ограничения для хозяйствующих субъектов, в том числе ограниченный доступ к финансам, нехватка квалифицированных кадров, </w:t>
      </w:r>
      <w:proofErr w:type="spellStart"/>
      <w:r w:rsidRPr="00193EE1">
        <w:t>диспаритет</w:t>
      </w:r>
      <w:proofErr w:type="spellEnd"/>
      <w:r w:rsidRPr="00193EE1">
        <w:t xml:space="preserve"> цен;</w:t>
      </w:r>
    </w:p>
    <w:p w:rsidR="00346CC6" w:rsidRPr="00193EE1" w:rsidRDefault="00346CC6" w:rsidP="00346CC6">
      <w:pPr>
        <w:ind w:firstLine="567"/>
        <w:jc w:val="both"/>
      </w:pPr>
      <w:r w:rsidRPr="00193EE1">
        <w:lastRenderedPageBreak/>
        <w:t>-рост цен на энергоресурсы;</w:t>
      </w:r>
    </w:p>
    <w:p w:rsidR="00346CC6" w:rsidRPr="00193EE1" w:rsidRDefault="00346CC6" w:rsidP="00346CC6">
      <w:pPr>
        <w:ind w:firstLine="567"/>
        <w:jc w:val="both"/>
      </w:pPr>
      <w:r w:rsidRPr="00193EE1">
        <w:t>-высокие  процентные ставки по банковским кредитам;</w:t>
      </w:r>
    </w:p>
    <w:p w:rsidR="00346CC6" w:rsidRPr="00193EE1" w:rsidRDefault="00346CC6" w:rsidP="00346CC6">
      <w:pPr>
        <w:ind w:firstLine="567"/>
        <w:jc w:val="both"/>
      </w:pPr>
      <w:r w:rsidRPr="00193EE1">
        <w:t>К мерам управления рисками с целью минимизации их влияния на достижение целей Программы относятся:</w:t>
      </w:r>
    </w:p>
    <w:p w:rsidR="00346CC6" w:rsidRPr="00193EE1" w:rsidRDefault="00346CC6" w:rsidP="00346CC6">
      <w:pPr>
        <w:ind w:firstLine="567"/>
        <w:jc w:val="both"/>
      </w:pPr>
      <w:r w:rsidRPr="00193EE1">
        <w:t>1. Своевременное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346CC6" w:rsidRPr="00193EE1" w:rsidRDefault="00346CC6" w:rsidP="00346CC6">
      <w:pPr>
        <w:ind w:firstLine="567"/>
        <w:jc w:val="both"/>
      </w:pPr>
      <w:r w:rsidRPr="00193EE1">
        <w:t>2. Формирование и использование современной системы мониторинга на всех стадиях реализации Программы.</w:t>
      </w:r>
    </w:p>
    <w:p w:rsidR="00346CC6" w:rsidRPr="00193EE1" w:rsidRDefault="00346CC6" w:rsidP="00346CC6">
      <w:pPr>
        <w:jc w:val="center"/>
      </w:pPr>
      <w:r w:rsidRPr="00193EE1">
        <w:t>3. Эффективное взаимодействие органов местного самоуправления  с хозяйствующими субъектами с целью раннего выявления негативных тенденций.</w:t>
      </w:r>
    </w:p>
    <w:p w:rsidR="00346CC6" w:rsidRPr="00193EE1" w:rsidRDefault="00346CC6" w:rsidP="00346CC6">
      <w:pPr>
        <w:jc w:val="center"/>
      </w:pPr>
    </w:p>
    <w:p w:rsidR="00346CC6" w:rsidRPr="00193EE1" w:rsidRDefault="00346CC6" w:rsidP="00346CC6">
      <w:pPr>
        <w:jc w:val="center"/>
      </w:pPr>
      <w:r w:rsidRPr="00193EE1">
        <w:t>8) мониторинг реализации муниципальной программы.</w:t>
      </w:r>
    </w:p>
    <w:p w:rsidR="00346CC6" w:rsidRPr="00193EE1" w:rsidRDefault="00346CC6" w:rsidP="00346CC6">
      <w:pPr>
        <w:ind w:firstLine="567"/>
        <w:jc w:val="both"/>
      </w:pPr>
      <w:r w:rsidRPr="00193EE1">
        <w:t xml:space="preserve">Управление реализацией Программы осуществляется в соответствии с </w:t>
      </w:r>
      <w:hyperlink r:id="rId10" w:history="1">
        <w:r w:rsidRPr="00193EE1">
          <w:t>Порядком</w:t>
        </w:r>
      </w:hyperlink>
      <w:r w:rsidRPr="00193EE1">
        <w:t xml:space="preserve"> разработки, реализации и оценки эффективности муниципальных программ Данковского муниципального района Липецкой области, утвержденным Постановлением администрации Данковского муниципального района  от </w:t>
      </w:r>
      <w:r w:rsidRPr="00020D70">
        <w:t>0</w:t>
      </w:r>
      <w:r w:rsidR="003A42EF" w:rsidRPr="00020D70">
        <w:t>7</w:t>
      </w:r>
      <w:r w:rsidRPr="00020D70">
        <w:t xml:space="preserve">. </w:t>
      </w:r>
      <w:r w:rsidR="003A42EF" w:rsidRPr="00020D70">
        <w:t>10</w:t>
      </w:r>
      <w:r w:rsidRPr="00020D70">
        <w:t>. 201</w:t>
      </w:r>
      <w:r w:rsidR="003A42EF" w:rsidRPr="00020D70">
        <w:t>9</w:t>
      </w:r>
      <w:r w:rsidRPr="00020D70">
        <w:t xml:space="preserve"> г. № </w:t>
      </w:r>
      <w:r w:rsidR="003A42EF" w:rsidRPr="00020D70">
        <w:t>724</w:t>
      </w:r>
      <w:r w:rsidRPr="00193EE1">
        <w:t>. Реализация Программы осуществляется в соответствии с планом ее реализации, утверждаемым ежегодно с учетом приоритетов Программы.</w:t>
      </w:r>
    </w:p>
    <w:p w:rsidR="00346CC6" w:rsidRPr="00193EE1" w:rsidRDefault="00346CC6" w:rsidP="00346CC6">
      <w:pPr>
        <w:ind w:firstLine="567"/>
        <w:jc w:val="both"/>
      </w:pPr>
      <w:r w:rsidRPr="00193EE1">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346CC6" w:rsidRPr="00193EE1" w:rsidRDefault="00346CC6" w:rsidP="00346CC6">
      <w:pPr>
        <w:ind w:firstLine="567"/>
        <w:jc w:val="both"/>
      </w:pPr>
      <w:r w:rsidRPr="00193EE1">
        <w:t>Объектом мониторинга являются индикаторы (показатели) Программы (подпрограмм) и основных мероприятий.</w:t>
      </w:r>
    </w:p>
    <w:p w:rsidR="00346CC6" w:rsidRPr="00193EE1" w:rsidRDefault="00346CC6" w:rsidP="00346CC6">
      <w:pPr>
        <w:ind w:firstLine="567"/>
        <w:jc w:val="both"/>
      </w:pPr>
      <w:r w:rsidRPr="00193EE1">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346CC6" w:rsidRPr="00193EE1" w:rsidRDefault="00346CC6" w:rsidP="00346CC6">
      <w:pPr>
        <w:jc w:val="center"/>
      </w:pPr>
    </w:p>
    <w:p w:rsidR="00346CC6" w:rsidRPr="00193EE1" w:rsidRDefault="00346CC6" w:rsidP="00346CC6">
      <w:pPr>
        <w:jc w:val="center"/>
      </w:pPr>
    </w:p>
    <w:p w:rsidR="00346CC6" w:rsidRPr="00193EE1" w:rsidRDefault="00346CC6" w:rsidP="00346CC6">
      <w:pPr>
        <w:jc w:val="center"/>
      </w:pPr>
    </w:p>
    <w:p w:rsidR="00346CC6" w:rsidRPr="00193EE1" w:rsidRDefault="00346CC6" w:rsidP="00346CC6">
      <w:pPr>
        <w:jc w:val="center"/>
      </w:pPr>
    </w:p>
    <w:p w:rsidR="00346CC6" w:rsidRPr="00193EE1" w:rsidRDefault="00346CC6" w:rsidP="00346CC6">
      <w:pPr>
        <w:jc w:val="center"/>
      </w:pPr>
    </w:p>
    <w:p w:rsidR="00346CC6" w:rsidRPr="00193EE1" w:rsidRDefault="00346CC6" w:rsidP="00346CC6">
      <w:pPr>
        <w:jc w:val="center"/>
      </w:pPr>
    </w:p>
    <w:p w:rsidR="00346CC6" w:rsidRPr="00193EE1" w:rsidRDefault="00346CC6" w:rsidP="00346CC6">
      <w:pPr>
        <w:jc w:val="center"/>
      </w:pPr>
    </w:p>
    <w:p w:rsidR="00346CC6" w:rsidRPr="00193EE1" w:rsidRDefault="00346CC6" w:rsidP="00346CC6">
      <w:pPr>
        <w:jc w:val="center"/>
      </w:pPr>
    </w:p>
    <w:p w:rsidR="00346CC6" w:rsidRPr="00193EE1" w:rsidRDefault="00346CC6" w:rsidP="00346CC6">
      <w:pPr>
        <w:jc w:val="center"/>
      </w:pPr>
    </w:p>
    <w:p w:rsidR="000D0A4B" w:rsidRPr="00193EE1" w:rsidRDefault="000D0A4B" w:rsidP="000D0A4B">
      <w:pPr>
        <w:jc w:val="center"/>
      </w:pPr>
    </w:p>
    <w:p w:rsidR="000D0A4B" w:rsidRPr="00193EE1" w:rsidRDefault="000D0A4B" w:rsidP="000D0A4B">
      <w:pPr>
        <w:jc w:val="center"/>
        <w:sectPr w:rsidR="000D0A4B" w:rsidRPr="00193EE1" w:rsidSect="0084428F">
          <w:pgSz w:w="11906" w:h="16838"/>
          <w:pgMar w:top="851" w:right="850" w:bottom="1134" w:left="1701" w:header="708" w:footer="708" w:gutter="0"/>
          <w:cols w:space="708"/>
          <w:docGrid w:linePitch="360"/>
        </w:sectPr>
      </w:pPr>
    </w:p>
    <w:p w:rsidR="007A6F20" w:rsidRPr="00CF52B5" w:rsidRDefault="007A6F20" w:rsidP="007A6F20">
      <w:pPr>
        <w:jc w:val="right"/>
        <w:rPr>
          <w:sz w:val="18"/>
          <w:szCs w:val="18"/>
        </w:rPr>
      </w:pPr>
      <w:r w:rsidRPr="00CF52B5">
        <w:rPr>
          <w:sz w:val="18"/>
          <w:szCs w:val="18"/>
        </w:rPr>
        <w:lastRenderedPageBreak/>
        <w:t>Приложение</w:t>
      </w:r>
      <w:r w:rsidR="008660D1">
        <w:rPr>
          <w:sz w:val="18"/>
          <w:szCs w:val="18"/>
        </w:rPr>
        <w:t xml:space="preserve"> </w:t>
      </w:r>
      <w:r w:rsidRPr="00CF52B5">
        <w:rPr>
          <w:sz w:val="18"/>
          <w:szCs w:val="18"/>
        </w:rPr>
        <w:t>3 к муниципальной программе</w:t>
      </w:r>
    </w:p>
    <w:p w:rsidR="007A6F20" w:rsidRPr="00CF52B5" w:rsidRDefault="007A6F20" w:rsidP="007A6F20">
      <w:pPr>
        <w:jc w:val="right"/>
        <w:rPr>
          <w:sz w:val="18"/>
          <w:szCs w:val="18"/>
        </w:rPr>
      </w:pPr>
      <w:r w:rsidRPr="00CF52B5">
        <w:rPr>
          <w:sz w:val="18"/>
          <w:szCs w:val="18"/>
        </w:rPr>
        <w:t>«Развитие экономики Данковского района</w:t>
      </w:r>
      <w:r w:rsidR="002E75C8" w:rsidRPr="00CF52B5">
        <w:rPr>
          <w:sz w:val="18"/>
          <w:szCs w:val="18"/>
        </w:rPr>
        <w:t>.</w:t>
      </w:r>
      <w:r w:rsidRPr="00CF52B5">
        <w:rPr>
          <w:sz w:val="18"/>
          <w:szCs w:val="18"/>
        </w:rPr>
        <w:t xml:space="preserve"> »</w:t>
      </w:r>
    </w:p>
    <w:p w:rsidR="007A6F20" w:rsidRPr="00CF52B5" w:rsidRDefault="007A6F20" w:rsidP="007A6F20">
      <w:pPr>
        <w:jc w:val="right"/>
        <w:rPr>
          <w:sz w:val="18"/>
          <w:szCs w:val="18"/>
        </w:rPr>
      </w:pPr>
    </w:p>
    <w:p w:rsidR="007A6F20" w:rsidRPr="00CF52B5" w:rsidRDefault="007A6F20" w:rsidP="007A6F20">
      <w:pPr>
        <w:jc w:val="center"/>
        <w:rPr>
          <w:sz w:val="18"/>
          <w:szCs w:val="18"/>
        </w:rPr>
      </w:pPr>
      <w:r w:rsidRPr="00CF52B5">
        <w:rPr>
          <w:sz w:val="18"/>
          <w:szCs w:val="18"/>
        </w:rPr>
        <w:t>Оценка применения мер государственного (муниципального) регулирования в сфере реализации муниципальной программы</w:t>
      </w:r>
    </w:p>
    <w:p w:rsidR="007A6F20" w:rsidRPr="00CF52B5" w:rsidRDefault="007A6F20" w:rsidP="007A6F20">
      <w:pPr>
        <w:jc w:val="center"/>
        <w:rPr>
          <w:sz w:val="18"/>
          <w:szCs w:val="18"/>
        </w:rPr>
      </w:pPr>
      <w:r w:rsidRPr="00CF52B5">
        <w:rPr>
          <w:sz w:val="18"/>
          <w:szCs w:val="18"/>
        </w:rPr>
        <w:t>«Развитие экономики Данковского района</w:t>
      </w:r>
      <w:r w:rsidR="002E75C8" w:rsidRPr="00CF52B5">
        <w:rPr>
          <w:sz w:val="18"/>
          <w:szCs w:val="18"/>
        </w:rPr>
        <w:t>.</w:t>
      </w:r>
      <w:r w:rsidRPr="00CF52B5">
        <w:rPr>
          <w:sz w:val="18"/>
          <w:szCs w:val="18"/>
        </w:rPr>
        <w:t>»</w:t>
      </w:r>
    </w:p>
    <w:tbl>
      <w:tblPr>
        <w:tblStyle w:val="af3"/>
        <w:tblW w:w="12522" w:type="dxa"/>
        <w:tblLook w:val="04A0" w:firstRow="1" w:lastRow="0" w:firstColumn="1" w:lastColumn="0" w:noHBand="0" w:noVBand="1"/>
      </w:tblPr>
      <w:tblGrid>
        <w:gridCol w:w="536"/>
        <w:gridCol w:w="2946"/>
        <w:gridCol w:w="2014"/>
        <w:gridCol w:w="716"/>
        <w:gridCol w:w="851"/>
        <w:gridCol w:w="850"/>
        <w:gridCol w:w="991"/>
        <w:gridCol w:w="1022"/>
        <w:gridCol w:w="111"/>
        <w:gridCol w:w="2374"/>
        <w:gridCol w:w="111"/>
      </w:tblGrid>
      <w:tr w:rsidR="00020D70" w:rsidRPr="00CF52B5" w:rsidTr="00A36A59">
        <w:trPr>
          <w:gridAfter w:val="1"/>
          <w:wAfter w:w="111" w:type="dxa"/>
        </w:trPr>
        <w:tc>
          <w:tcPr>
            <w:tcW w:w="536" w:type="dxa"/>
            <w:vMerge w:val="restart"/>
          </w:tcPr>
          <w:p w:rsidR="00020D70" w:rsidRPr="00CF52B5" w:rsidRDefault="00020D70" w:rsidP="00D52613">
            <w:pPr>
              <w:jc w:val="center"/>
              <w:rPr>
                <w:sz w:val="18"/>
                <w:szCs w:val="18"/>
              </w:rPr>
            </w:pPr>
            <w:r w:rsidRPr="00CF52B5">
              <w:rPr>
                <w:sz w:val="18"/>
                <w:szCs w:val="18"/>
              </w:rPr>
              <w:t>N п/п</w:t>
            </w:r>
          </w:p>
        </w:tc>
        <w:tc>
          <w:tcPr>
            <w:tcW w:w="2946" w:type="dxa"/>
            <w:vMerge w:val="restart"/>
          </w:tcPr>
          <w:p w:rsidR="00020D70" w:rsidRPr="00CF52B5" w:rsidRDefault="00020D70" w:rsidP="00D52613">
            <w:pPr>
              <w:jc w:val="center"/>
              <w:rPr>
                <w:sz w:val="18"/>
                <w:szCs w:val="18"/>
              </w:rPr>
            </w:pPr>
            <w:r w:rsidRPr="00CF52B5">
              <w:rPr>
                <w:sz w:val="18"/>
                <w:szCs w:val="18"/>
              </w:rPr>
              <w:t>Наименование задач муниципальной программы, подпрограмм и мер муниципального регулирования</w:t>
            </w:r>
          </w:p>
        </w:tc>
        <w:tc>
          <w:tcPr>
            <w:tcW w:w="2014" w:type="dxa"/>
            <w:vMerge w:val="restart"/>
          </w:tcPr>
          <w:p w:rsidR="00020D70" w:rsidRPr="00CF52B5" w:rsidRDefault="00020D70" w:rsidP="00D52613">
            <w:pPr>
              <w:jc w:val="center"/>
              <w:rPr>
                <w:sz w:val="18"/>
                <w:szCs w:val="18"/>
              </w:rPr>
            </w:pPr>
            <w:r w:rsidRPr="00CF52B5">
              <w:rPr>
                <w:sz w:val="18"/>
                <w:szCs w:val="18"/>
              </w:rPr>
              <w:t>Объем выпадающих доходов местного бюджета или увеличение обязательств муниципального образования всего (тыс. руб.)</w:t>
            </w:r>
          </w:p>
        </w:tc>
        <w:tc>
          <w:tcPr>
            <w:tcW w:w="4430" w:type="dxa"/>
            <w:gridSpan w:val="5"/>
          </w:tcPr>
          <w:p w:rsidR="00020D70" w:rsidRDefault="00020D70" w:rsidP="00020D70">
            <w:pPr>
              <w:jc w:val="right"/>
              <w:rPr>
                <w:sz w:val="18"/>
                <w:szCs w:val="18"/>
              </w:rPr>
            </w:pPr>
            <w:r w:rsidRPr="00CF52B5">
              <w:rPr>
                <w:sz w:val="18"/>
                <w:szCs w:val="18"/>
              </w:rPr>
              <w:t>в том числе финансовая оценка по годам реализации муниципальной программы (тыс. руб.)</w:t>
            </w:r>
          </w:p>
          <w:p w:rsidR="00020D70" w:rsidRDefault="00020D70" w:rsidP="00020D70">
            <w:pPr>
              <w:jc w:val="center"/>
              <w:rPr>
                <w:sz w:val="18"/>
                <w:szCs w:val="18"/>
              </w:rPr>
            </w:pPr>
          </w:p>
          <w:p w:rsidR="00020D70" w:rsidRPr="00CF52B5" w:rsidRDefault="00020D70" w:rsidP="00D52613">
            <w:pPr>
              <w:jc w:val="center"/>
              <w:rPr>
                <w:sz w:val="18"/>
                <w:szCs w:val="18"/>
              </w:rPr>
            </w:pPr>
          </w:p>
        </w:tc>
        <w:tc>
          <w:tcPr>
            <w:tcW w:w="2485" w:type="dxa"/>
            <w:gridSpan w:val="2"/>
          </w:tcPr>
          <w:p w:rsidR="00020D70" w:rsidRPr="00CF52B5" w:rsidRDefault="00020D70" w:rsidP="00D52613">
            <w:pPr>
              <w:jc w:val="center"/>
              <w:rPr>
                <w:sz w:val="18"/>
                <w:szCs w:val="18"/>
              </w:rPr>
            </w:pPr>
            <w:r w:rsidRPr="00CF52B5">
              <w:rPr>
                <w:sz w:val="18"/>
                <w:szCs w:val="18"/>
              </w:rPr>
              <w:t>Краткое обоснование необходимости применения для достижения цели муниципальной программы</w:t>
            </w:r>
          </w:p>
        </w:tc>
      </w:tr>
      <w:tr w:rsidR="00020D70" w:rsidRPr="00CF52B5" w:rsidTr="00020D70">
        <w:tc>
          <w:tcPr>
            <w:tcW w:w="536" w:type="dxa"/>
            <w:vMerge/>
          </w:tcPr>
          <w:p w:rsidR="00020D70" w:rsidRPr="00CF52B5" w:rsidRDefault="00020D70" w:rsidP="00D52613">
            <w:pPr>
              <w:jc w:val="center"/>
              <w:rPr>
                <w:sz w:val="18"/>
                <w:szCs w:val="18"/>
              </w:rPr>
            </w:pPr>
          </w:p>
        </w:tc>
        <w:tc>
          <w:tcPr>
            <w:tcW w:w="2946" w:type="dxa"/>
            <w:vMerge/>
          </w:tcPr>
          <w:p w:rsidR="00020D70" w:rsidRPr="00CF52B5" w:rsidRDefault="00020D70" w:rsidP="00D52613">
            <w:pPr>
              <w:jc w:val="center"/>
              <w:rPr>
                <w:sz w:val="18"/>
                <w:szCs w:val="18"/>
              </w:rPr>
            </w:pPr>
          </w:p>
        </w:tc>
        <w:tc>
          <w:tcPr>
            <w:tcW w:w="2014" w:type="dxa"/>
            <w:vMerge/>
          </w:tcPr>
          <w:p w:rsidR="00020D70" w:rsidRPr="00CF52B5" w:rsidRDefault="00020D70" w:rsidP="00D52613">
            <w:pPr>
              <w:jc w:val="center"/>
              <w:rPr>
                <w:sz w:val="18"/>
                <w:szCs w:val="18"/>
              </w:rPr>
            </w:pPr>
          </w:p>
        </w:tc>
        <w:tc>
          <w:tcPr>
            <w:tcW w:w="716" w:type="dxa"/>
          </w:tcPr>
          <w:p w:rsidR="00020D70" w:rsidRPr="00CF52B5" w:rsidRDefault="00020D70" w:rsidP="00D52613">
            <w:pPr>
              <w:jc w:val="center"/>
              <w:rPr>
                <w:sz w:val="18"/>
                <w:szCs w:val="18"/>
              </w:rPr>
            </w:pPr>
            <w:r w:rsidRPr="00CF52B5">
              <w:rPr>
                <w:sz w:val="18"/>
                <w:szCs w:val="18"/>
              </w:rPr>
              <w:t>2020</w:t>
            </w:r>
          </w:p>
          <w:p w:rsidR="00020D70" w:rsidRPr="00CF52B5" w:rsidRDefault="00020D70" w:rsidP="00D52613">
            <w:pPr>
              <w:jc w:val="center"/>
              <w:rPr>
                <w:sz w:val="18"/>
                <w:szCs w:val="18"/>
              </w:rPr>
            </w:pPr>
            <w:r w:rsidRPr="00CF52B5">
              <w:rPr>
                <w:sz w:val="18"/>
                <w:szCs w:val="18"/>
              </w:rPr>
              <w:t>год</w:t>
            </w:r>
          </w:p>
        </w:tc>
        <w:tc>
          <w:tcPr>
            <w:tcW w:w="851" w:type="dxa"/>
          </w:tcPr>
          <w:p w:rsidR="00020D70" w:rsidRPr="00CF52B5" w:rsidRDefault="00020D70" w:rsidP="00D52613">
            <w:pPr>
              <w:jc w:val="center"/>
              <w:rPr>
                <w:sz w:val="18"/>
                <w:szCs w:val="18"/>
              </w:rPr>
            </w:pPr>
            <w:r w:rsidRPr="00CF52B5">
              <w:rPr>
                <w:sz w:val="18"/>
                <w:szCs w:val="18"/>
              </w:rPr>
              <w:t>2021</w:t>
            </w:r>
          </w:p>
          <w:p w:rsidR="00020D70" w:rsidRPr="00CF52B5" w:rsidRDefault="00020D70" w:rsidP="00D52613">
            <w:pPr>
              <w:jc w:val="center"/>
              <w:rPr>
                <w:sz w:val="18"/>
                <w:szCs w:val="18"/>
              </w:rPr>
            </w:pPr>
            <w:r w:rsidRPr="00CF52B5">
              <w:rPr>
                <w:sz w:val="18"/>
                <w:szCs w:val="18"/>
              </w:rPr>
              <w:t>год</w:t>
            </w:r>
          </w:p>
        </w:tc>
        <w:tc>
          <w:tcPr>
            <w:tcW w:w="850" w:type="dxa"/>
          </w:tcPr>
          <w:p w:rsidR="00020D70" w:rsidRPr="00CF52B5" w:rsidRDefault="00020D70" w:rsidP="00D52613">
            <w:pPr>
              <w:jc w:val="center"/>
              <w:rPr>
                <w:sz w:val="18"/>
                <w:szCs w:val="18"/>
              </w:rPr>
            </w:pPr>
            <w:r w:rsidRPr="00CF52B5">
              <w:rPr>
                <w:sz w:val="18"/>
                <w:szCs w:val="18"/>
              </w:rPr>
              <w:t>2022</w:t>
            </w:r>
          </w:p>
          <w:p w:rsidR="00020D70" w:rsidRPr="00CF52B5" w:rsidRDefault="00020D70" w:rsidP="00D52613">
            <w:pPr>
              <w:jc w:val="center"/>
              <w:rPr>
                <w:sz w:val="18"/>
                <w:szCs w:val="18"/>
              </w:rPr>
            </w:pPr>
            <w:r w:rsidRPr="00CF52B5">
              <w:rPr>
                <w:sz w:val="18"/>
                <w:szCs w:val="18"/>
              </w:rPr>
              <w:t>год</w:t>
            </w:r>
          </w:p>
        </w:tc>
        <w:tc>
          <w:tcPr>
            <w:tcW w:w="991" w:type="dxa"/>
          </w:tcPr>
          <w:p w:rsidR="00020D70" w:rsidRPr="00CF52B5" w:rsidRDefault="00020D70" w:rsidP="00D52613">
            <w:pPr>
              <w:jc w:val="center"/>
              <w:rPr>
                <w:sz w:val="18"/>
                <w:szCs w:val="18"/>
              </w:rPr>
            </w:pPr>
            <w:r w:rsidRPr="00CF52B5">
              <w:rPr>
                <w:sz w:val="18"/>
                <w:szCs w:val="18"/>
              </w:rPr>
              <w:t>2023</w:t>
            </w:r>
          </w:p>
          <w:p w:rsidR="00020D70" w:rsidRPr="00CF52B5" w:rsidRDefault="00020D70" w:rsidP="00D52613">
            <w:pPr>
              <w:jc w:val="center"/>
              <w:rPr>
                <w:sz w:val="18"/>
                <w:szCs w:val="18"/>
              </w:rPr>
            </w:pPr>
            <w:r w:rsidRPr="00CF52B5">
              <w:rPr>
                <w:sz w:val="18"/>
                <w:szCs w:val="18"/>
              </w:rPr>
              <w:t>год</w:t>
            </w:r>
          </w:p>
        </w:tc>
        <w:tc>
          <w:tcPr>
            <w:tcW w:w="1133" w:type="dxa"/>
            <w:gridSpan w:val="2"/>
          </w:tcPr>
          <w:p w:rsidR="00020D70" w:rsidRPr="00CF52B5" w:rsidRDefault="00020D70" w:rsidP="00D52613">
            <w:pPr>
              <w:jc w:val="center"/>
              <w:rPr>
                <w:sz w:val="18"/>
                <w:szCs w:val="18"/>
              </w:rPr>
            </w:pPr>
            <w:r w:rsidRPr="00CF52B5">
              <w:rPr>
                <w:sz w:val="18"/>
                <w:szCs w:val="18"/>
              </w:rPr>
              <w:t>2024</w:t>
            </w:r>
          </w:p>
          <w:p w:rsidR="00020D70" w:rsidRPr="00CF52B5" w:rsidRDefault="00020D70" w:rsidP="00D52613">
            <w:pPr>
              <w:jc w:val="center"/>
              <w:rPr>
                <w:sz w:val="18"/>
                <w:szCs w:val="18"/>
              </w:rPr>
            </w:pPr>
            <w:r w:rsidRPr="00CF52B5">
              <w:rPr>
                <w:sz w:val="18"/>
                <w:szCs w:val="18"/>
              </w:rPr>
              <w:t>год</w:t>
            </w:r>
          </w:p>
        </w:tc>
        <w:tc>
          <w:tcPr>
            <w:tcW w:w="2485" w:type="dxa"/>
            <w:gridSpan w:val="2"/>
          </w:tcPr>
          <w:p w:rsidR="00020D70" w:rsidRPr="00CF52B5" w:rsidRDefault="00020D70" w:rsidP="00D52613">
            <w:pPr>
              <w:jc w:val="center"/>
              <w:rPr>
                <w:sz w:val="18"/>
                <w:szCs w:val="18"/>
              </w:rPr>
            </w:pPr>
          </w:p>
        </w:tc>
      </w:tr>
      <w:tr w:rsidR="00020D70" w:rsidRPr="00CF52B5" w:rsidTr="00020D70">
        <w:tc>
          <w:tcPr>
            <w:tcW w:w="536" w:type="dxa"/>
          </w:tcPr>
          <w:p w:rsidR="00020D70" w:rsidRPr="00CF52B5" w:rsidRDefault="00020D70" w:rsidP="00D52613">
            <w:pPr>
              <w:jc w:val="center"/>
              <w:rPr>
                <w:sz w:val="18"/>
                <w:szCs w:val="18"/>
              </w:rPr>
            </w:pPr>
            <w:r w:rsidRPr="00CF52B5">
              <w:rPr>
                <w:sz w:val="18"/>
                <w:szCs w:val="18"/>
              </w:rPr>
              <w:t>1</w:t>
            </w:r>
          </w:p>
        </w:tc>
        <w:tc>
          <w:tcPr>
            <w:tcW w:w="2946" w:type="dxa"/>
          </w:tcPr>
          <w:p w:rsidR="00020D70" w:rsidRPr="00CF52B5" w:rsidRDefault="00020D70" w:rsidP="00D52613">
            <w:pPr>
              <w:jc w:val="center"/>
              <w:rPr>
                <w:sz w:val="18"/>
                <w:szCs w:val="18"/>
              </w:rPr>
            </w:pPr>
            <w:r w:rsidRPr="00CF52B5">
              <w:rPr>
                <w:sz w:val="18"/>
                <w:szCs w:val="18"/>
              </w:rPr>
              <w:t>Задача 1 муниципальной программы</w:t>
            </w:r>
          </w:p>
          <w:p w:rsidR="00020D70" w:rsidRPr="00CF52B5" w:rsidRDefault="00020D70" w:rsidP="00D52613">
            <w:pPr>
              <w:jc w:val="center"/>
              <w:rPr>
                <w:sz w:val="18"/>
                <w:szCs w:val="18"/>
              </w:rPr>
            </w:pPr>
            <w:r w:rsidRPr="00CF52B5">
              <w:rPr>
                <w:sz w:val="18"/>
                <w:szCs w:val="18"/>
              </w:rPr>
              <w:t>Создание благоприятных условий для ведения предпринимательской деятельности и функционирования малых форм хозяйствования района</w:t>
            </w:r>
          </w:p>
        </w:tc>
        <w:tc>
          <w:tcPr>
            <w:tcW w:w="2014" w:type="dxa"/>
          </w:tcPr>
          <w:p w:rsidR="00020D70" w:rsidRPr="00CF52B5" w:rsidRDefault="00020D70" w:rsidP="00D52613">
            <w:pPr>
              <w:jc w:val="center"/>
              <w:rPr>
                <w:sz w:val="18"/>
                <w:szCs w:val="18"/>
              </w:rPr>
            </w:pPr>
            <w:r w:rsidRPr="00CF52B5">
              <w:rPr>
                <w:sz w:val="18"/>
                <w:szCs w:val="18"/>
              </w:rPr>
              <w:t>Всего по задаче</w:t>
            </w:r>
          </w:p>
        </w:tc>
        <w:tc>
          <w:tcPr>
            <w:tcW w:w="716" w:type="dxa"/>
          </w:tcPr>
          <w:p w:rsidR="00020D70" w:rsidRPr="00CF52B5" w:rsidRDefault="00020D70" w:rsidP="00D52613">
            <w:pPr>
              <w:jc w:val="center"/>
              <w:rPr>
                <w:sz w:val="18"/>
                <w:szCs w:val="18"/>
              </w:rPr>
            </w:pPr>
          </w:p>
        </w:tc>
        <w:tc>
          <w:tcPr>
            <w:tcW w:w="851" w:type="dxa"/>
          </w:tcPr>
          <w:p w:rsidR="00020D70" w:rsidRPr="00CF52B5" w:rsidRDefault="00020D70" w:rsidP="00D52613">
            <w:pPr>
              <w:jc w:val="center"/>
              <w:rPr>
                <w:sz w:val="18"/>
                <w:szCs w:val="18"/>
              </w:rPr>
            </w:pPr>
          </w:p>
        </w:tc>
        <w:tc>
          <w:tcPr>
            <w:tcW w:w="850" w:type="dxa"/>
          </w:tcPr>
          <w:p w:rsidR="00020D70" w:rsidRPr="00CF52B5" w:rsidRDefault="00020D70" w:rsidP="00D52613">
            <w:pPr>
              <w:jc w:val="center"/>
              <w:rPr>
                <w:sz w:val="18"/>
                <w:szCs w:val="18"/>
              </w:rPr>
            </w:pPr>
          </w:p>
        </w:tc>
        <w:tc>
          <w:tcPr>
            <w:tcW w:w="991" w:type="dxa"/>
          </w:tcPr>
          <w:p w:rsidR="00020D70" w:rsidRPr="00CF52B5" w:rsidRDefault="00020D70" w:rsidP="00D52613">
            <w:pPr>
              <w:jc w:val="center"/>
              <w:rPr>
                <w:sz w:val="18"/>
                <w:szCs w:val="18"/>
              </w:rPr>
            </w:pPr>
          </w:p>
        </w:tc>
        <w:tc>
          <w:tcPr>
            <w:tcW w:w="1133" w:type="dxa"/>
            <w:gridSpan w:val="2"/>
          </w:tcPr>
          <w:p w:rsidR="00020D70" w:rsidRPr="00CF52B5" w:rsidRDefault="00020D70" w:rsidP="00D52613">
            <w:pPr>
              <w:jc w:val="center"/>
              <w:rPr>
                <w:sz w:val="18"/>
                <w:szCs w:val="18"/>
              </w:rPr>
            </w:pPr>
          </w:p>
        </w:tc>
        <w:tc>
          <w:tcPr>
            <w:tcW w:w="2485" w:type="dxa"/>
            <w:gridSpan w:val="2"/>
          </w:tcPr>
          <w:p w:rsidR="00020D70" w:rsidRPr="00CF52B5" w:rsidRDefault="00020D70" w:rsidP="00D52613">
            <w:pPr>
              <w:jc w:val="center"/>
              <w:rPr>
                <w:sz w:val="18"/>
                <w:szCs w:val="18"/>
              </w:rPr>
            </w:pPr>
          </w:p>
        </w:tc>
      </w:tr>
      <w:tr w:rsidR="00020D70" w:rsidRPr="00CF52B5" w:rsidTr="00020D70">
        <w:tc>
          <w:tcPr>
            <w:tcW w:w="536" w:type="dxa"/>
          </w:tcPr>
          <w:p w:rsidR="00020D70" w:rsidRPr="00CF52B5" w:rsidRDefault="00020D70" w:rsidP="00D52613">
            <w:pPr>
              <w:jc w:val="center"/>
              <w:rPr>
                <w:sz w:val="18"/>
                <w:szCs w:val="18"/>
              </w:rPr>
            </w:pPr>
            <w:r w:rsidRPr="00CF52B5">
              <w:rPr>
                <w:sz w:val="18"/>
                <w:szCs w:val="18"/>
              </w:rPr>
              <w:t>2</w:t>
            </w:r>
          </w:p>
        </w:tc>
        <w:tc>
          <w:tcPr>
            <w:tcW w:w="2946" w:type="dxa"/>
          </w:tcPr>
          <w:p w:rsidR="00020D70" w:rsidRPr="00CF52B5" w:rsidRDefault="00020D70" w:rsidP="00D52613">
            <w:pPr>
              <w:jc w:val="center"/>
              <w:rPr>
                <w:sz w:val="18"/>
                <w:szCs w:val="18"/>
              </w:rPr>
            </w:pPr>
            <w:r w:rsidRPr="00CF52B5">
              <w:rPr>
                <w:sz w:val="18"/>
                <w:szCs w:val="18"/>
              </w:rPr>
              <w:t>Подпрограмма 1</w:t>
            </w:r>
          </w:p>
          <w:p w:rsidR="00020D70" w:rsidRPr="00CF52B5" w:rsidRDefault="00020D70" w:rsidP="00D52613">
            <w:pPr>
              <w:jc w:val="center"/>
              <w:rPr>
                <w:sz w:val="18"/>
                <w:szCs w:val="18"/>
              </w:rPr>
            </w:pPr>
            <w:r w:rsidRPr="00CF52B5">
              <w:rPr>
                <w:sz w:val="18"/>
                <w:szCs w:val="18"/>
              </w:rPr>
              <w:t>Развитие и поддержка предпринимательства и малых форм хозяйствования Данковского района</w:t>
            </w:r>
          </w:p>
        </w:tc>
        <w:tc>
          <w:tcPr>
            <w:tcW w:w="2014" w:type="dxa"/>
          </w:tcPr>
          <w:p w:rsidR="00020D70" w:rsidRPr="00CF52B5" w:rsidRDefault="00020D70" w:rsidP="00D52613">
            <w:pPr>
              <w:jc w:val="center"/>
              <w:rPr>
                <w:sz w:val="18"/>
                <w:szCs w:val="18"/>
              </w:rPr>
            </w:pPr>
            <w:r w:rsidRPr="00CF52B5">
              <w:rPr>
                <w:sz w:val="18"/>
                <w:szCs w:val="18"/>
              </w:rPr>
              <w:t>Всего по подпрограмме</w:t>
            </w:r>
          </w:p>
        </w:tc>
        <w:tc>
          <w:tcPr>
            <w:tcW w:w="716" w:type="dxa"/>
          </w:tcPr>
          <w:p w:rsidR="00020D70" w:rsidRPr="00CF52B5" w:rsidRDefault="00020D70" w:rsidP="00D52613">
            <w:pPr>
              <w:jc w:val="center"/>
              <w:rPr>
                <w:sz w:val="18"/>
                <w:szCs w:val="18"/>
              </w:rPr>
            </w:pPr>
          </w:p>
        </w:tc>
        <w:tc>
          <w:tcPr>
            <w:tcW w:w="851" w:type="dxa"/>
          </w:tcPr>
          <w:p w:rsidR="00020D70" w:rsidRPr="00CF52B5" w:rsidRDefault="00020D70" w:rsidP="00D52613">
            <w:pPr>
              <w:jc w:val="center"/>
              <w:rPr>
                <w:sz w:val="18"/>
                <w:szCs w:val="18"/>
              </w:rPr>
            </w:pPr>
          </w:p>
        </w:tc>
        <w:tc>
          <w:tcPr>
            <w:tcW w:w="850" w:type="dxa"/>
          </w:tcPr>
          <w:p w:rsidR="00020D70" w:rsidRPr="00CF52B5" w:rsidRDefault="00020D70" w:rsidP="00D52613">
            <w:pPr>
              <w:jc w:val="center"/>
              <w:rPr>
                <w:sz w:val="18"/>
                <w:szCs w:val="18"/>
              </w:rPr>
            </w:pPr>
          </w:p>
        </w:tc>
        <w:tc>
          <w:tcPr>
            <w:tcW w:w="991" w:type="dxa"/>
          </w:tcPr>
          <w:p w:rsidR="00020D70" w:rsidRPr="00CF52B5" w:rsidRDefault="00020D70" w:rsidP="00D52613">
            <w:pPr>
              <w:jc w:val="center"/>
              <w:rPr>
                <w:sz w:val="18"/>
                <w:szCs w:val="18"/>
              </w:rPr>
            </w:pPr>
          </w:p>
        </w:tc>
        <w:tc>
          <w:tcPr>
            <w:tcW w:w="1133" w:type="dxa"/>
            <w:gridSpan w:val="2"/>
          </w:tcPr>
          <w:p w:rsidR="00020D70" w:rsidRPr="00CF52B5" w:rsidRDefault="00020D70" w:rsidP="00D52613">
            <w:pPr>
              <w:jc w:val="center"/>
              <w:rPr>
                <w:sz w:val="18"/>
                <w:szCs w:val="18"/>
              </w:rPr>
            </w:pPr>
          </w:p>
        </w:tc>
        <w:tc>
          <w:tcPr>
            <w:tcW w:w="2485" w:type="dxa"/>
            <w:gridSpan w:val="2"/>
          </w:tcPr>
          <w:p w:rsidR="00020D70" w:rsidRPr="00CF52B5" w:rsidRDefault="00020D70" w:rsidP="00D52613">
            <w:pPr>
              <w:jc w:val="center"/>
              <w:rPr>
                <w:sz w:val="18"/>
                <w:szCs w:val="18"/>
              </w:rPr>
            </w:pPr>
          </w:p>
        </w:tc>
      </w:tr>
      <w:tr w:rsidR="00020D70" w:rsidRPr="00CF52B5" w:rsidTr="00020D70">
        <w:tc>
          <w:tcPr>
            <w:tcW w:w="536" w:type="dxa"/>
          </w:tcPr>
          <w:p w:rsidR="00020D70" w:rsidRPr="00CF52B5" w:rsidRDefault="00020D70" w:rsidP="00D52613">
            <w:pPr>
              <w:jc w:val="center"/>
              <w:rPr>
                <w:sz w:val="18"/>
                <w:szCs w:val="18"/>
              </w:rPr>
            </w:pPr>
            <w:r w:rsidRPr="00CF52B5">
              <w:rPr>
                <w:sz w:val="18"/>
                <w:szCs w:val="18"/>
              </w:rPr>
              <w:t>3</w:t>
            </w:r>
          </w:p>
        </w:tc>
        <w:tc>
          <w:tcPr>
            <w:tcW w:w="2946" w:type="dxa"/>
          </w:tcPr>
          <w:p w:rsidR="00020D70" w:rsidRPr="00CF52B5" w:rsidRDefault="00020D70" w:rsidP="00D52613">
            <w:pPr>
              <w:jc w:val="center"/>
              <w:rPr>
                <w:sz w:val="18"/>
                <w:szCs w:val="18"/>
              </w:rPr>
            </w:pPr>
            <w:r w:rsidRPr="00CF52B5">
              <w:rPr>
                <w:sz w:val="18"/>
                <w:szCs w:val="18"/>
              </w:rPr>
              <w:t>Мера государственного регулирования 1</w:t>
            </w:r>
          </w:p>
          <w:p w:rsidR="00020D70" w:rsidRPr="00CF52B5" w:rsidRDefault="00020D70" w:rsidP="00D52613">
            <w:pPr>
              <w:jc w:val="center"/>
              <w:rPr>
                <w:color w:val="FF0000"/>
                <w:sz w:val="18"/>
                <w:szCs w:val="18"/>
              </w:rPr>
            </w:pPr>
            <w:r w:rsidRPr="00CF52B5">
              <w:rPr>
                <w:sz w:val="18"/>
                <w:szCs w:val="18"/>
              </w:rPr>
              <w:t>Предоставление объектов муниципального залогового фонда</w:t>
            </w:r>
          </w:p>
        </w:tc>
        <w:tc>
          <w:tcPr>
            <w:tcW w:w="2014" w:type="dxa"/>
          </w:tcPr>
          <w:p w:rsidR="00020D70" w:rsidRPr="00CF52B5" w:rsidRDefault="00020D70" w:rsidP="00D52613">
            <w:pPr>
              <w:jc w:val="center"/>
              <w:rPr>
                <w:color w:val="FF0000"/>
                <w:sz w:val="18"/>
                <w:szCs w:val="18"/>
              </w:rPr>
            </w:pPr>
            <w:r w:rsidRPr="00CF52B5">
              <w:rPr>
                <w:sz w:val="18"/>
                <w:szCs w:val="18"/>
              </w:rPr>
              <w:t>размер залогового фонда</w:t>
            </w:r>
          </w:p>
        </w:tc>
        <w:tc>
          <w:tcPr>
            <w:tcW w:w="716" w:type="dxa"/>
          </w:tcPr>
          <w:p w:rsidR="00020D70" w:rsidRPr="00CF52B5" w:rsidRDefault="00961B2E" w:rsidP="00D52613">
            <w:pPr>
              <w:jc w:val="center"/>
              <w:rPr>
                <w:sz w:val="18"/>
                <w:szCs w:val="18"/>
              </w:rPr>
            </w:pPr>
            <w:r>
              <w:rPr>
                <w:sz w:val="18"/>
                <w:szCs w:val="18"/>
              </w:rPr>
              <w:t>51953</w:t>
            </w:r>
          </w:p>
        </w:tc>
        <w:tc>
          <w:tcPr>
            <w:tcW w:w="851" w:type="dxa"/>
          </w:tcPr>
          <w:p w:rsidR="00020D70" w:rsidRPr="00CF52B5" w:rsidRDefault="00020D70" w:rsidP="00D52613">
            <w:pPr>
              <w:jc w:val="center"/>
              <w:rPr>
                <w:sz w:val="18"/>
                <w:szCs w:val="18"/>
              </w:rPr>
            </w:pPr>
            <w:r w:rsidRPr="00CF52B5">
              <w:rPr>
                <w:sz w:val="18"/>
                <w:szCs w:val="18"/>
              </w:rPr>
              <w:t>42569</w:t>
            </w:r>
          </w:p>
        </w:tc>
        <w:tc>
          <w:tcPr>
            <w:tcW w:w="850" w:type="dxa"/>
          </w:tcPr>
          <w:p w:rsidR="00020D70" w:rsidRPr="00CF52B5" w:rsidRDefault="00020D70" w:rsidP="00D52613">
            <w:pPr>
              <w:jc w:val="center"/>
              <w:rPr>
                <w:sz w:val="18"/>
                <w:szCs w:val="18"/>
              </w:rPr>
            </w:pPr>
            <w:r w:rsidRPr="00CF52B5">
              <w:rPr>
                <w:sz w:val="18"/>
                <w:szCs w:val="18"/>
              </w:rPr>
              <w:t>38869</w:t>
            </w:r>
          </w:p>
        </w:tc>
        <w:tc>
          <w:tcPr>
            <w:tcW w:w="991" w:type="dxa"/>
          </w:tcPr>
          <w:p w:rsidR="00020D70" w:rsidRPr="00CF52B5" w:rsidRDefault="00020D70" w:rsidP="00D52613">
            <w:pPr>
              <w:jc w:val="center"/>
              <w:rPr>
                <w:sz w:val="18"/>
                <w:szCs w:val="18"/>
              </w:rPr>
            </w:pPr>
            <w:r w:rsidRPr="00CF52B5">
              <w:rPr>
                <w:sz w:val="18"/>
                <w:szCs w:val="18"/>
              </w:rPr>
              <w:t>37552</w:t>
            </w:r>
          </w:p>
        </w:tc>
        <w:tc>
          <w:tcPr>
            <w:tcW w:w="1133" w:type="dxa"/>
            <w:gridSpan w:val="2"/>
          </w:tcPr>
          <w:p w:rsidR="00020D70" w:rsidRPr="00CF52B5" w:rsidRDefault="00020D70" w:rsidP="00D52613">
            <w:pPr>
              <w:jc w:val="center"/>
              <w:rPr>
                <w:color w:val="FF0000"/>
                <w:sz w:val="18"/>
                <w:szCs w:val="18"/>
              </w:rPr>
            </w:pPr>
            <w:r w:rsidRPr="00CF52B5">
              <w:rPr>
                <w:sz w:val="18"/>
                <w:szCs w:val="18"/>
              </w:rPr>
              <w:t>37552</w:t>
            </w:r>
          </w:p>
        </w:tc>
        <w:tc>
          <w:tcPr>
            <w:tcW w:w="2485" w:type="dxa"/>
            <w:gridSpan w:val="2"/>
          </w:tcPr>
          <w:p w:rsidR="00020D70" w:rsidRPr="00CF52B5" w:rsidRDefault="00020D70" w:rsidP="00D52613">
            <w:pPr>
              <w:jc w:val="center"/>
              <w:rPr>
                <w:color w:val="FF0000"/>
                <w:sz w:val="18"/>
                <w:szCs w:val="18"/>
              </w:rPr>
            </w:pPr>
            <w:r w:rsidRPr="00CF52B5">
              <w:rPr>
                <w:sz w:val="18"/>
                <w:szCs w:val="18"/>
              </w:rPr>
              <w:t>Дает возможность привлекать дополнительные кредитные ресурсы</w:t>
            </w:r>
          </w:p>
        </w:tc>
      </w:tr>
      <w:tr w:rsidR="00020D70" w:rsidRPr="00CF52B5" w:rsidTr="00020D70">
        <w:trPr>
          <w:trHeight w:val="551"/>
        </w:trPr>
        <w:tc>
          <w:tcPr>
            <w:tcW w:w="536" w:type="dxa"/>
          </w:tcPr>
          <w:p w:rsidR="00020D70" w:rsidRPr="00CF52B5" w:rsidRDefault="00020D70" w:rsidP="00D52613">
            <w:pPr>
              <w:jc w:val="center"/>
              <w:rPr>
                <w:sz w:val="18"/>
                <w:szCs w:val="18"/>
              </w:rPr>
            </w:pPr>
            <w:r w:rsidRPr="00CF52B5">
              <w:rPr>
                <w:sz w:val="18"/>
                <w:szCs w:val="18"/>
              </w:rPr>
              <w:t>4</w:t>
            </w:r>
          </w:p>
        </w:tc>
        <w:tc>
          <w:tcPr>
            <w:tcW w:w="2946" w:type="dxa"/>
          </w:tcPr>
          <w:p w:rsidR="00020D70" w:rsidRPr="00CF52B5" w:rsidRDefault="00020D70" w:rsidP="00D52613">
            <w:pPr>
              <w:jc w:val="center"/>
              <w:rPr>
                <w:sz w:val="18"/>
                <w:szCs w:val="18"/>
              </w:rPr>
            </w:pPr>
            <w:r w:rsidRPr="00CF52B5">
              <w:rPr>
                <w:sz w:val="18"/>
                <w:szCs w:val="18"/>
              </w:rPr>
              <w:t>Мера государственного регулирования 2</w:t>
            </w:r>
          </w:p>
          <w:p w:rsidR="00020D70" w:rsidRPr="00CF52B5" w:rsidRDefault="00020D70" w:rsidP="00D52613">
            <w:pPr>
              <w:jc w:val="center"/>
              <w:rPr>
                <w:sz w:val="18"/>
                <w:szCs w:val="18"/>
              </w:rPr>
            </w:pPr>
            <w:r w:rsidRPr="00CF52B5">
              <w:rPr>
                <w:sz w:val="18"/>
                <w:szCs w:val="18"/>
              </w:rPr>
              <w:t>Применение специального режима налогообложения в виде единого налога на вмененный доход</w:t>
            </w:r>
          </w:p>
        </w:tc>
        <w:tc>
          <w:tcPr>
            <w:tcW w:w="2014" w:type="dxa"/>
          </w:tcPr>
          <w:p w:rsidR="00020D70" w:rsidRPr="00CF52B5" w:rsidRDefault="00020D70" w:rsidP="00D52613">
            <w:pPr>
              <w:jc w:val="center"/>
              <w:rPr>
                <w:sz w:val="18"/>
                <w:szCs w:val="18"/>
              </w:rPr>
            </w:pPr>
            <w:r w:rsidRPr="00CF52B5">
              <w:rPr>
                <w:sz w:val="18"/>
                <w:szCs w:val="18"/>
              </w:rPr>
              <w:t>Выпадающие доходы местного бюджета от применения ЕНВД</w:t>
            </w:r>
          </w:p>
        </w:tc>
        <w:tc>
          <w:tcPr>
            <w:tcW w:w="716" w:type="dxa"/>
          </w:tcPr>
          <w:p w:rsidR="00020D70" w:rsidRPr="00CF52B5" w:rsidRDefault="00020D70" w:rsidP="00D52613">
            <w:pPr>
              <w:jc w:val="center"/>
              <w:rPr>
                <w:sz w:val="18"/>
                <w:szCs w:val="18"/>
              </w:rPr>
            </w:pPr>
          </w:p>
        </w:tc>
        <w:tc>
          <w:tcPr>
            <w:tcW w:w="851" w:type="dxa"/>
          </w:tcPr>
          <w:p w:rsidR="00020D70" w:rsidRPr="00CF52B5" w:rsidRDefault="00020D70" w:rsidP="00D52613">
            <w:pPr>
              <w:jc w:val="center"/>
              <w:rPr>
                <w:sz w:val="18"/>
                <w:szCs w:val="18"/>
              </w:rPr>
            </w:pPr>
          </w:p>
        </w:tc>
        <w:tc>
          <w:tcPr>
            <w:tcW w:w="850" w:type="dxa"/>
          </w:tcPr>
          <w:p w:rsidR="00020D70" w:rsidRPr="00CF52B5" w:rsidRDefault="00020D70" w:rsidP="00D52613">
            <w:pPr>
              <w:jc w:val="center"/>
              <w:rPr>
                <w:sz w:val="18"/>
                <w:szCs w:val="18"/>
              </w:rPr>
            </w:pPr>
          </w:p>
        </w:tc>
        <w:tc>
          <w:tcPr>
            <w:tcW w:w="991" w:type="dxa"/>
          </w:tcPr>
          <w:p w:rsidR="00020D70" w:rsidRPr="00CF52B5" w:rsidRDefault="00020D70" w:rsidP="00D52613">
            <w:pPr>
              <w:jc w:val="center"/>
              <w:rPr>
                <w:sz w:val="18"/>
                <w:szCs w:val="18"/>
              </w:rPr>
            </w:pPr>
          </w:p>
        </w:tc>
        <w:tc>
          <w:tcPr>
            <w:tcW w:w="1133" w:type="dxa"/>
            <w:gridSpan w:val="2"/>
          </w:tcPr>
          <w:p w:rsidR="00020D70" w:rsidRPr="00CF52B5" w:rsidRDefault="00020D70" w:rsidP="00D52613">
            <w:pPr>
              <w:jc w:val="center"/>
              <w:rPr>
                <w:sz w:val="18"/>
                <w:szCs w:val="18"/>
              </w:rPr>
            </w:pPr>
          </w:p>
        </w:tc>
        <w:tc>
          <w:tcPr>
            <w:tcW w:w="2485" w:type="dxa"/>
            <w:gridSpan w:val="2"/>
          </w:tcPr>
          <w:p w:rsidR="00020D70" w:rsidRPr="00CF52B5" w:rsidRDefault="00020D70" w:rsidP="00D52613">
            <w:pPr>
              <w:jc w:val="center"/>
              <w:rPr>
                <w:sz w:val="18"/>
                <w:szCs w:val="18"/>
              </w:rPr>
            </w:pPr>
          </w:p>
        </w:tc>
      </w:tr>
      <w:tr w:rsidR="00020D70" w:rsidRPr="00CF52B5" w:rsidTr="00020D70">
        <w:tc>
          <w:tcPr>
            <w:tcW w:w="536" w:type="dxa"/>
          </w:tcPr>
          <w:p w:rsidR="00020D70" w:rsidRPr="00CF52B5" w:rsidRDefault="00020D70" w:rsidP="00D52613">
            <w:pPr>
              <w:jc w:val="center"/>
              <w:rPr>
                <w:sz w:val="18"/>
                <w:szCs w:val="18"/>
              </w:rPr>
            </w:pPr>
            <w:r w:rsidRPr="00CF52B5">
              <w:rPr>
                <w:sz w:val="18"/>
                <w:szCs w:val="18"/>
              </w:rPr>
              <w:t>5</w:t>
            </w:r>
          </w:p>
        </w:tc>
        <w:tc>
          <w:tcPr>
            <w:tcW w:w="2946" w:type="dxa"/>
          </w:tcPr>
          <w:p w:rsidR="00020D70" w:rsidRPr="00CF52B5" w:rsidRDefault="00020D70" w:rsidP="00D52613">
            <w:pPr>
              <w:jc w:val="center"/>
              <w:rPr>
                <w:sz w:val="18"/>
                <w:szCs w:val="18"/>
              </w:rPr>
            </w:pPr>
            <w:r w:rsidRPr="00CF52B5">
              <w:rPr>
                <w:sz w:val="18"/>
                <w:szCs w:val="18"/>
              </w:rPr>
              <w:t>Предоставление  льгот по аренде  муниципального имущества</w:t>
            </w:r>
          </w:p>
        </w:tc>
        <w:tc>
          <w:tcPr>
            <w:tcW w:w="2014" w:type="dxa"/>
          </w:tcPr>
          <w:p w:rsidR="00020D70" w:rsidRPr="00CF52B5" w:rsidRDefault="00020D70" w:rsidP="00D52613">
            <w:pPr>
              <w:jc w:val="center"/>
              <w:rPr>
                <w:sz w:val="18"/>
                <w:szCs w:val="18"/>
              </w:rPr>
            </w:pPr>
            <w:r w:rsidRPr="00CF52B5">
              <w:rPr>
                <w:sz w:val="18"/>
                <w:szCs w:val="18"/>
              </w:rPr>
              <w:t>В размере  годовой арендной платы, при условии улучшения муниципального имущества</w:t>
            </w:r>
          </w:p>
        </w:tc>
        <w:tc>
          <w:tcPr>
            <w:tcW w:w="716" w:type="dxa"/>
          </w:tcPr>
          <w:p w:rsidR="00020D70" w:rsidRPr="00CF52B5" w:rsidRDefault="00020D70" w:rsidP="00D52613">
            <w:pPr>
              <w:jc w:val="center"/>
              <w:rPr>
                <w:sz w:val="18"/>
                <w:szCs w:val="18"/>
              </w:rPr>
            </w:pPr>
          </w:p>
        </w:tc>
        <w:tc>
          <w:tcPr>
            <w:tcW w:w="851" w:type="dxa"/>
          </w:tcPr>
          <w:p w:rsidR="00020D70" w:rsidRPr="00CF52B5" w:rsidRDefault="00020D70" w:rsidP="00D52613">
            <w:pPr>
              <w:jc w:val="center"/>
              <w:rPr>
                <w:sz w:val="18"/>
                <w:szCs w:val="18"/>
              </w:rPr>
            </w:pPr>
          </w:p>
        </w:tc>
        <w:tc>
          <w:tcPr>
            <w:tcW w:w="850" w:type="dxa"/>
          </w:tcPr>
          <w:p w:rsidR="00020D70" w:rsidRPr="00CF52B5" w:rsidRDefault="00020D70" w:rsidP="00D52613">
            <w:pPr>
              <w:jc w:val="center"/>
              <w:rPr>
                <w:sz w:val="18"/>
                <w:szCs w:val="18"/>
              </w:rPr>
            </w:pPr>
          </w:p>
        </w:tc>
        <w:tc>
          <w:tcPr>
            <w:tcW w:w="991" w:type="dxa"/>
          </w:tcPr>
          <w:p w:rsidR="00020D70" w:rsidRPr="00CF52B5" w:rsidRDefault="00020D70" w:rsidP="00D52613">
            <w:pPr>
              <w:jc w:val="center"/>
              <w:rPr>
                <w:sz w:val="18"/>
                <w:szCs w:val="18"/>
              </w:rPr>
            </w:pPr>
          </w:p>
        </w:tc>
        <w:tc>
          <w:tcPr>
            <w:tcW w:w="1133" w:type="dxa"/>
            <w:gridSpan w:val="2"/>
          </w:tcPr>
          <w:p w:rsidR="00020D70" w:rsidRPr="00CF52B5" w:rsidRDefault="00020D70" w:rsidP="00D52613">
            <w:pPr>
              <w:jc w:val="center"/>
              <w:rPr>
                <w:sz w:val="18"/>
                <w:szCs w:val="18"/>
              </w:rPr>
            </w:pPr>
          </w:p>
        </w:tc>
        <w:tc>
          <w:tcPr>
            <w:tcW w:w="2485" w:type="dxa"/>
            <w:gridSpan w:val="2"/>
          </w:tcPr>
          <w:p w:rsidR="00020D70" w:rsidRPr="00CF52B5" w:rsidRDefault="00020D70" w:rsidP="00D52613">
            <w:pPr>
              <w:jc w:val="center"/>
              <w:rPr>
                <w:sz w:val="18"/>
                <w:szCs w:val="18"/>
              </w:rPr>
            </w:pPr>
          </w:p>
        </w:tc>
      </w:tr>
    </w:tbl>
    <w:p w:rsidR="005B4FA3" w:rsidRDefault="005B4FA3" w:rsidP="00F26D12">
      <w:pPr>
        <w:jc w:val="right"/>
        <w:rPr>
          <w:sz w:val="18"/>
          <w:szCs w:val="18"/>
        </w:rPr>
      </w:pPr>
    </w:p>
    <w:p w:rsidR="007A6F20" w:rsidRPr="00CF52B5" w:rsidRDefault="007A6F20" w:rsidP="007A6F20">
      <w:pPr>
        <w:rPr>
          <w:sz w:val="18"/>
          <w:szCs w:val="18"/>
        </w:rPr>
      </w:pPr>
    </w:p>
    <w:p w:rsidR="007A6F20" w:rsidRPr="00CF52B5" w:rsidRDefault="007A6F20" w:rsidP="007A6F20">
      <w:pPr>
        <w:jc w:val="center"/>
        <w:rPr>
          <w:sz w:val="18"/>
          <w:szCs w:val="18"/>
        </w:rPr>
      </w:pPr>
    </w:p>
    <w:p w:rsidR="007A6F20" w:rsidRPr="00CF52B5" w:rsidRDefault="007A6F20" w:rsidP="007A6F20">
      <w:pPr>
        <w:jc w:val="center"/>
        <w:rPr>
          <w:sz w:val="18"/>
          <w:szCs w:val="18"/>
        </w:rPr>
      </w:pPr>
    </w:p>
    <w:p w:rsidR="007A6F20" w:rsidRPr="00CF52B5" w:rsidRDefault="007A6F20" w:rsidP="007A6F20">
      <w:pPr>
        <w:jc w:val="center"/>
        <w:rPr>
          <w:sz w:val="18"/>
          <w:szCs w:val="18"/>
        </w:rPr>
      </w:pPr>
    </w:p>
    <w:p w:rsidR="007A6F20" w:rsidRPr="00CF52B5" w:rsidRDefault="007A6F20" w:rsidP="007A6F20">
      <w:pPr>
        <w:jc w:val="center"/>
        <w:rPr>
          <w:sz w:val="18"/>
          <w:szCs w:val="18"/>
        </w:rPr>
      </w:pPr>
    </w:p>
    <w:p w:rsidR="007A6F20" w:rsidRPr="00CF52B5" w:rsidRDefault="007A6F20" w:rsidP="007A6F20">
      <w:pPr>
        <w:jc w:val="center"/>
        <w:rPr>
          <w:sz w:val="18"/>
          <w:szCs w:val="18"/>
        </w:rPr>
      </w:pPr>
    </w:p>
    <w:p w:rsidR="007A6F20" w:rsidRPr="00CF52B5" w:rsidRDefault="007A6F20" w:rsidP="007A6F20">
      <w:pPr>
        <w:jc w:val="center"/>
        <w:rPr>
          <w:sz w:val="18"/>
          <w:szCs w:val="18"/>
        </w:rPr>
      </w:pPr>
    </w:p>
    <w:p w:rsidR="007A6F20" w:rsidRPr="00CF52B5" w:rsidRDefault="007A6F20" w:rsidP="007A6F20">
      <w:pPr>
        <w:jc w:val="center"/>
        <w:rPr>
          <w:sz w:val="18"/>
          <w:szCs w:val="18"/>
        </w:rPr>
      </w:pPr>
    </w:p>
    <w:p w:rsidR="007A6F20" w:rsidRPr="00CF52B5" w:rsidRDefault="007A6F20" w:rsidP="007A6F20">
      <w:pPr>
        <w:jc w:val="center"/>
        <w:rPr>
          <w:sz w:val="18"/>
          <w:szCs w:val="18"/>
        </w:rPr>
      </w:pPr>
    </w:p>
    <w:p w:rsidR="007A6F20" w:rsidRDefault="007A6F20" w:rsidP="007A6F20">
      <w:pPr>
        <w:jc w:val="center"/>
        <w:rPr>
          <w:sz w:val="20"/>
          <w:szCs w:val="20"/>
        </w:rPr>
      </w:pPr>
    </w:p>
    <w:p w:rsidR="0062728A" w:rsidRDefault="0062728A" w:rsidP="007A6F20">
      <w:pPr>
        <w:jc w:val="center"/>
        <w:rPr>
          <w:sz w:val="20"/>
          <w:szCs w:val="20"/>
        </w:rPr>
      </w:pPr>
    </w:p>
    <w:p w:rsidR="0062728A" w:rsidRDefault="0062728A" w:rsidP="007A6F20">
      <w:pPr>
        <w:jc w:val="center"/>
        <w:rPr>
          <w:sz w:val="20"/>
          <w:szCs w:val="20"/>
        </w:rPr>
      </w:pPr>
    </w:p>
    <w:p w:rsidR="0062728A" w:rsidRDefault="0062728A" w:rsidP="007A6F20">
      <w:pPr>
        <w:jc w:val="center"/>
        <w:rPr>
          <w:sz w:val="20"/>
          <w:szCs w:val="20"/>
        </w:rPr>
      </w:pPr>
    </w:p>
    <w:p w:rsidR="0062728A" w:rsidRDefault="0062728A" w:rsidP="007A6F20">
      <w:pPr>
        <w:jc w:val="center"/>
        <w:rPr>
          <w:sz w:val="20"/>
          <w:szCs w:val="20"/>
        </w:rPr>
      </w:pPr>
    </w:p>
    <w:p w:rsidR="0062728A" w:rsidRDefault="0062728A" w:rsidP="007A6F20">
      <w:pPr>
        <w:jc w:val="center"/>
        <w:rPr>
          <w:sz w:val="20"/>
          <w:szCs w:val="20"/>
        </w:rPr>
      </w:pPr>
    </w:p>
    <w:p w:rsidR="0062728A" w:rsidRDefault="0062728A" w:rsidP="007A6F20">
      <w:pPr>
        <w:jc w:val="center"/>
        <w:rPr>
          <w:sz w:val="20"/>
          <w:szCs w:val="20"/>
        </w:rPr>
        <w:sectPr w:rsidR="0062728A" w:rsidSect="00D94CC3">
          <w:footerReference w:type="first" r:id="rId11"/>
          <w:pgSz w:w="16838" w:h="11906" w:orient="landscape"/>
          <w:pgMar w:top="851" w:right="1134" w:bottom="709" w:left="851" w:header="709" w:footer="709" w:gutter="0"/>
          <w:cols w:space="708"/>
          <w:docGrid w:linePitch="360"/>
        </w:sectPr>
      </w:pPr>
    </w:p>
    <w:p w:rsidR="0062728A" w:rsidRDefault="0062728A" w:rsidP="0062728A">
      <w:pPr>
        <w:jc w:val="center"/>
      </w:pPr>
    </w:p>
    <w:p w:rsidR="0062728A" w:rsidRPr="00193EE1" w:rsidRDefault="0062728A" w:rsidP="0062728A">
      <w:pPr>
        <w:jc w:val="center"/>
      </w:pPr>
      <w:r w:rsidRPr="00193EE1">
        <w:t>ПАСПОРТ</w:t>
      </w:r>
    </w:p>
    <w:p w:rsidR="0062728A" w:rsidRPr="00193EE1" w:rsidRDefault="0062728A" w:rsidP="0062728A">
      <w:pPr>
        <w:jc w:val="center"/>
      </w:pPr>
      <w:r w:rsidRPr="00193EE1">
        <w:t>Подпрограммы муниципальной программы Данковского муниципального района</w:t>
      </w:r>
    </w:p>
    <w:p w:rsidR="0062728A" w:rsidRPr="00193EE1" w:rsidRDefault="0062728A" w:rsidP="0062728A">
      <w:pPr>
        <w:jc w:val="center"/>
      </w:pPr>
      <w:r w:rsidRPr="00193EE1">
        <w:t>«Развитие и поддержка предпринимательства и малых форм хозяйствования Данк</w:t>
      </w:r>
      <w:r>
        <w:t>овского  района</w:t>
      </w:r>
      <w:r w:rsidRPr="00193EE1">
        <w:t>» (далее – Подпрограмма 1)</w:t>
      </w:r>
    </w:p>
    <w:p w:rsidR="0062728A" w:rsidRDefault="0062728A" w:rsidP="0062728A">
      <w:pPr>
        <w:jc w:val="cente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62728A" w:rsidRPr="003F3D10" w:rsidTr="0024718E">
        <w:tc>
          <w:tcPr>
            <w:tcW w:w="2552" w:type="dxa"/>
          </w:tcPr>
          <w:p w:rsidR="0062728A" w:rsidRPr="00193EE1" w:rsidRDefault="0062728A" w:rsidP="0024718E">
            <w:pPr>
              <w:jc w:val="center"/>
            </w:pPr>
            <w:r w:rsidRPr="00193EE1">
              <w:t>Ответственный исполнитель</w:t>
            </w:r>
          </w:p>
        </w:tc>
        <w:tc>
          <w:tcPr>
            <w:tcW w:w="6804" w:type="dxa"/>
          </w:tcPr>
          <w:p w:rsidR="0062728A" w:rsidRPr="00193EE1" w:rsidRDefault="0062728A" w:rsidP="0024718E">
            <w:pPr>
              <w:jc w:val="center"/>
            </w:pPr>
            <w:r w:rsidRPr="00193EE1">
              <w:t>Отдел экономики администрации Данковского муниципального района</w:t>
            </w:r>
          </w:p>
        </w:tc>
      </w:tr>
      <w:tr w:rsidR="0062728A" w:rsidRPr="003F3D10" w:rsidTr="0024718E">
        <w:tc>
          <w:tcPr>
            <w:tcW w:w="2552" w:type="dxa"/>
          </w:tcPr>
          <w:p w:rsidR="0062728A" w:rsidRPr="00193EE1" w:rsidRDefault="0062728A" w:rsidP="0024718E">
            <w:pPr>
              <w:jc w:val="center"/>
            </w:pPr>
            <w:r w:rsidRPr="00193EE1">
              <w:t>Сроки и этапы реализации Подпрограммы</w:t>
            </w:r>
          </w:p>
        </w:tc>
        <w:tc>
          <w:tcPr>
            <w:tcW w:w="6804" w:type="dxa"/>
          </w:tcPr>
          <w:p w:rsidR="0062728A" w:rsidRPr="00193EE1" w:rsidRDefault="00A36A59" w:rsidP="00961B2E">
            <w:pPr>
              <w:jc w:val="center"/>
            </w:pPr>
            <w:r>
              <w:t>20</w:t>
            </w:r>
            <w:r w:rsidR="00961B2E">
              <w:t>20</w:t>
            </w:r>
            <w:r w:rsidR="0062728A" w:rsidRPr="00193EE1">
              <w:t xml:space="preserve"> – 202</w:t>
            </w:r>
            <w:r w:rsidR="0062728A">
              <w:t>4</w:t>
            </w:r>
            <w:r w:rsidR="0062728A" w:rsidRPr="00193EE1">
              <w:t xml:space="preserve"> годы</w:t>
            </w:r>
          </w:p>
        </w:tc>
      </w:tr>
      <w:tr w:rsidR="0062728A" w:rsidRPr="003F3D10" w:rsidTr="0024718E">
        <w:trPr>
          <w:trHeight w:val="607"/>
        </w:trPr>
        <w:tc>
          <w:tcPr>
            <w:tcW w:w="2552" w:type="dxa"/>
          </w:tcPr>
          <w:p w:rsidR="0062728A" w:rsidRPr="00193EE1" w:rsidRDefault="0062728A" w:rsidP="0024718E">
            <w:pPr>
              <w:jc w:val="center"/>
            </w:pPr>
            <w:r w:rsidRPr="00193EE1">
              <w:t>Задачи Подпрограммы</w:t>
            </w:r>
          </w:p>
        </w:tc>
        <w:tc>
          <w:tcPr>
            <w:tcW w:w="6804" w:type="dxa"/>
          </w:tcPr>
          <w:p w:rsidR="0062728A" w:rsidRPr="00193EE1" w:rsidRDefault="0062728A" w:rsidP="0024718E">
            <w:pPr>
              <w:jc w:val="center"/>
            </w:pPr>
            <w:r w:rsidRPr="00193EE1">
              <w:t>1. Достижение финансовой устойчивости, информационной обеспеченности субъектов предпринимательства и владельцев малых форм хозяйствования</w:t>
            </w:r>
          </w:p>
        </w:tc>
      </w:tr>
      <w:tr w:rsidR="0062728A" w:rsidRPr="003F3D10" w:rsidTr="0024718E">
        <w:tc>
          <w:tcPr>
            <w:tcW w:w="2552" w:type="dxa"/>
          </w:tcPr>
          <w:p w:rsidR="0062728A" w:rsidRPr="00193EE1" w:rsidRDefault="0062728A" w:rsidP="0024718E">
            <w:pPr>
              <w:jc w:val="center"/>
            </w:pPr>
            <w:r w:rsidRPr="00193EE1">
              <w:t>Показатели задачи</w:t>
            </w:r>
          </w:p>
        </w:tc>
        <w:tc>
          <w:tcPr>
            <w:tcW w:w="6804" w:type="dxa"/>
          </w:tcPr>
          <w:p w:rsidR="0062728A" w:rsidRPr="00193EE1" w:rsidRDefault="0062728A" w:rsidP="0024718E">
            <w:pPr>
              <w:jc w:val="center"/>
            </w:pPr>
            <w:r w:rsidRPr="00193EE1">
              <w:t xml:space="preserve">- количество субъектов малого и среднего предпринимательства, получивших поддержку, </w:t>
            </w:r>
            <w:proofErr w:type="spellStart"/>
            <w:r w:rsidRPr="00193EE1">
              <w:t>ед</w:t>
            </w:r>
            <w:proofErr w:type="spellEnd"/>
            <w:r w:rsidRPr="00193EE1">
              <w:t>;</w:t>
            </w:r>
          </w:p>
          <w:p w:rsidR="0062728A" w:rsidRPr="00193EE1" w:rsidRDefault="0062728A" w:rsidP="0024718E">
            <w:pPr>
              <w:jc w:val="center"/>
            </w:pPr>
            <w:r w:rsidRPr="00193EE1">
              <w:t>Количество субъектов, получивших услугу, ед.</w:t>
            </w:r>
          </w:p>
        </w:tc>
      </w:tr>
      <w:tr w:rsidR="0062728A" w:rsidRPr="003F3D10" w:rsidTr="0024718E">
        <w:tc>
          <w:tcPr>
            <w:tcW w:w="2552" w:type="dxa"/>
          </w:tcPr>
          <w:p w:rsidR="0062728A" w:rsidRPr="00193EE1" w:rsidRDefault="0062728A" w:rsidP="0024718E">
            <w:pPr>
              <w:jc w:val="center"/>
            </w:pPr>
            <w:r w:rsidRPr="00193EE1">
              <w:t>Объемы финансирования всего, в том числе по годам реализации Подпрограммы</w:t>
            </w:r>
          </w:p>
        </w:tc>
        <w:tc>
          <w:tcPr>
            <w:tcW w:w="6804" w:type="dxa"/>
          </w:tcPr>
          <w:p w:rsidR="0062728A" w:rsidRPr="00193EE1" w:rsidRDefault="0062728A" w:rsidP="0024718E">
            <w:pPr>
              <w:jc w:val="center"/>
            </w:pPr>
            <w:r w:rsidRPr="00193EE1">
              <w:t xml:space="preserve">Объемы финансирования, связанные с реализацией Подпрограммы, предположительно  составят всего </w:t>
            </w:r>
            <w:r w:rsidR="00961B2E">
              <w:t>1</w:t>
            </w:r>
            <w:r w:rsidR="00C524FF">
              <w:t>125</w:t>
            </w:r>
            <w:r w:rsidR="00961B2E">
              <w:t xml:space="preserve"> </w:t>
            </w:r>
            <w:r w:rsidRPr="00193EE1">
              <w:t>тыс. рублей, из них:</w:t>
            </w:r>
          </w:p>
          <w:p w:rsidR="0062728A" w:rsidRDefault="0062728A" w:rsidP="0024718E">
            <w:pPr>
              <w:jc w:val="center"/>
            </w:pPr>
            <w:r w:rsidRPr="00193EE1">
              <w:t>2020 год –</w:t>
            </w:r>
            <w:r w:rsidR="00961B2E">
              <w:t>2</w:t>
            </w:r>
            <w:r w:rsidR="00C524FF">
              <w:t>25</w:t>
            </w:r>
            <w:r w:rsidRPr="00193EE1">
              <w:t xml:space="preserve">,0   тыс. рублей </w:t>
            </w:r>
          </w:p>
          <w:p w:rsidR="0062728A" w:rsidRDefault="0062728A" w:rsidP="0024718E">
            <w:pPr>
              <w:jc w:val="center"/>
            </w:pPr>
            <w:r w:rsidRPr="00193EE1">
              <w:t>202</w:t>
            </w:r>
            <w:r>
              <w:t>1</w:t>
            </w:r>
            <w:r w:rsidRPr="00193EE1">
              <w:t xml:space="preserve"> год – </w:t>
            </w:r>
            <w:r w:rsidR="00C524FF">
              <w:t>225</w:t>
            </w:r>
            <w:r w:rsidRPr="00193EE1">
              <w:t xml:space="preserve">,0   тыс. рублей </w:t>
            </w:r>
          </w:p>
          <w:p w:rsidR="0062728A" w:rsidRDefault="0062728A" w:rsidP="0024718E">
            <w:pPr>
              <w:jc w:val="center"/>
            </w:pPr>
            <w:r w:rsidRPr="00193EE1">
              <w:t>202</w:t>
            </w:r>
            <w:r>
              <w:t xml:space="preserve">2 </w:t>
            </w:r>
            <w:r w:rsidRPr="00193EE1">
              <w:t xml:space="preserve">год – </w:t>
            </w:r>
            <w:r w:rsidR="00C524FF">
              <w:t>225</w:t>
            </w:r>
            <w:r w:rsidRPr="00193EE1">
              <w:t>,0   тыс. рублей</w:t>
            </w:r>
          </w:p>
          <w:p w:rsidR="0062728A" w:rsidRDefault="0062728A" w:rsidP="0024718E">
            <w:pPr>
              <w:jc w:val="center"/>
            </w:pPr>
            <w:r w:rsidRPr="00193EE1">
              <w:t>202</w:t>
            </w:r>
            <w:r>
              <w:t>3</w:t>
            </w:r>
            <w:r w:rsidRPr="00193EE1">
              <w:t xml:space="preserve"> год – </w:t>
            </w:r>
            <w:r w:rsidR="00C524FF">
              <w:t>225</w:t>
            </w:r>
            <w:r w:rsidRPr="00193EE1">
              <w:t>,0   тыс. рублей</w:t>
            </w:r>
          </w:p>
          <w:p w:rsidR="0062728A" w:rsidRPr="00193EE1" w:rsidRDefault="0062728A" w:rsidP="0024718E">
            <w:pPr>
              <w:jc w:val="center"/>
            </w:pPr>
            <w:r w:rsidRPr="00193EE1">
              <w:t>202</w:t>
            </w:r>
            <w:r>
              <w:t>4</w:t>
            </w:r>
            <w:r w:rsidRPr="00193EE1">
              <w:t xml:space="preserve"> год – </w:t>
            </w:r>
            <w:r w:rsidR="00C524FF">
              <w:t>225</w:t>
            </w:r>
            <w:r w:rsidRPr="00193EE1">
              <w:t>,0   тыс. рублей</w:t>
            </w:r>
          </w:p>
          <w:p w:rsidR="0062728A" w:rsidRPr="00193EE1" w:rsidRDefault="0062728A" w:rsidP="0024718E">
            <w:pPr>
              <w:jc w:val="center"/>
            </w:pPr>
            <w:r w:rsidRPr="00193EE1">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62728A" w:rsidRPr="003F3D10" w:rsidTr="0024718E">
        <w:tc>
          <w:tcPr>
            <w:tcW w:w="2552" w:type="dxa"/>
          </w:tcPr>
          <w:p w:rsidR="0062728A" w:rsidRPr="00193EE1" w:rsidRDefault="0062728A" w:rsidP="0024718E">
            <w:pPr>
              <w:jc w:val="center"/>
            </w:pPr>
            <w:r w:rsidRPr="00193EE1">
              <w:t>Ожидаемые результаты реализации Подпрограммы</w:t>
            </w:r>
          </w:p>
        </w:tc>
        <w:tc>
          <w:tcPr>
            <w:tcW w:w="6804" w:type="dxa"/>
          </w:tcPr>
          <w:p w:rsidR="0062728A" w:rsidRPr="00193EE1" w:rsidRDefault="0062728A" w:rsidP="0024718E">
            <w:pPr>
              <w:jc w:val="center"/>
            </w:pPr>
            <w:r w:rsidRPr="00193EE1">
              <w:t>В результате реализации Подпрограммы ожидается к 202</w:t>
            </w:r>
            <w:r>
              <w:t>4</w:t>
            </w:r>
            <w:r w:rsidRPr="00193EE1">
              <w:t xml:space="preserve"> году оказание поддержки не менее:</w:t>
            </w:r>
          </w:p>
          <w:p w:rsidR="0062728A" w:rsidRPr="00193EE1" w:rsidRDefault="0062728A" w:rsidP="0024718E">
            <w:pPr>
              <w:jc w:val="center"/>
            </w:pPr>
            <w:r>
              <w:t>23</w:t>
            </w:r>
            <w:r w:rsidRPr="00193EE1">
              <w:t xml:space="preserve"> субъектам малого и среднего предпринимательства;</w:t>
            </w:r>
          </w:p>
          <w:p w:rsidR="0062728A" w:rsidRPr="00193EE1" w:rsidRDefault="0062728A" w:rsidP="0024718E">
            <w:pPr>
              <w:jc w:val="center"/>
            </w:pPr>
            <w:r w:rsidRPr="00193EE1">
              <w:t>Увеличение количества субъектов малого и среднего предпринимательства на 10 000 населения, до 33</w:t>
            </w:r>
          </w:p>
        </w:tc>
      </w:tr>
    </w:tbl>
    <w:p w:rsidR="0062728A" w:rsidRPr="003F3D10" w:rsidRDefault="0062728A" w:rsidP="0062728A">
      <w:pPr>
        <w:jc w:val="center"/>
      </w:pPr>
    </w:p>
    <w:p w:rsidR="0062728A" w:rsidRPr="00193EE1" w:rsidRDefault="0062728A" w:rsidP="0062728A">
      <w:pPr>
        <w:jc w:val="center"/>
      </w:pPr>
    </w:p>
    <w:p w:rsidR="0062728A" w:rsidRPr="00193EE1" w:rsidRDefault="0062728A" w:rsidP="0062728A">
      <w:pPr>
        <w:jc w:val="center"/>
      </w:pPr>
      <w:r w:rsidRPr="00193EE1">
        <w:t xml:space="preserve"> 1.Характеристика текущего состояния, в том числе формулировки основных проблем, анализ социальных, финансово-экономических и прочих рисков в сфере развития предпринимательства  и развития малых форм хозяйствования  района </w:t>
      </w:r>
    </w:p>
    <w:p w:rsidR="0062728A" w:rsidRPr="00193EE1" w:rsidRDefault="0062728A" w:rsidP="0062728A">
      <w:pPr>
        <w:ind w:firstLine="567"/>
        <w:jc w:val="both"/>
      </w:pPr>
      <w:r w:rsidRPr="00193EE1">
        <w:t xml:space="preserve">По данным Территориального органа Федеральной службы государственной статистики по Липецкой области на 01.10.2016 на территории  Данковского района  осуществляют свою деятельность 1090 субъектов малого  и среднего предпринимательства, в том числе 294 малых предприятий и 796  предпринимателей без образования юридического лица. На 1000 жителей приходится 31,8субъектов малого и среднего предпринимательства, что на 103,4% больше чем в аналогичном периоде предыдущего года. </w:t>
      </w:r>
    </w:p>
    <w:p w:rsidR="0062728A" w:rsidRPr="00193EE1" w:rsidRDefault="0062728A" w:rsidP="0062728A">
      <w:pPr>
        <w:ind w:firstLine="567"/>
        <w:jc w:val="both"/>
      </w:pPr>
      <w:r w:rsidRPr="00193EE1">
        <w:t xml:space="preserve">Субъекты малого и среднего предпринимательства обеспечивают занятость 3,5 тысяч человек, в том числе на малых предприятиях  трудятся 2,5 тысяч человек.  За 91 месяцев 2016 года создано дополнительно 135 рабочих мест. </w:t>
      </w:r>
    </w:p>
    <w:p w:rsidR="0062728A" w:rsidRPr="00193EE1" w:rsidRDefault="0062728A" w:rsidP="0062728A">
      <w:pPr>
        <w:ind w:firstLine="567"/>
        <w:jc w:val="both"/>
      </w:pPr>
      <w:r w:rsidRPr="00193EE1">
        <w:t xml:space="preserve">В отраслевой структуре малого предпринимательства наибольшую долю 51,7 % занимает оптовая и розничная торговля, 20,6% занимает деятельность в области автотранспорта, 10,9% в области сельского хозяйства, 5% в области строительства и обрабатывающих производств, 5,7% - предоставление бытовых и прочих услуг, 2,5% ремонт автотранспортных средств и бытовых изделий,  3,6% прочие. </w:t>
      </w:r>
    </w:p>
    <w:p w:rsidR="0062728A" w:rsidRPr="00193EE1" w:rsidRDefault="0062728A" w:rsidP="0062728A">
      <w:pPr>
        <w:ind w:firstLine="567"/>
        <w:jc w:val="both"/>
      </w:pPr>
      <w:r w:rsidRPr="00193EE1">
        <w:lastRenderedPageBreak/>
        <w:t>Инвестиции в основной капитал малых и средних предприятий за  истекший период 2016 года  составили 725,8 млн.  рублей. Наибольшая доля инвестиций в основной капитал составляют инвестиции, вложенные  на развитие сельского хозяйства, осуществление деятельности     в сфере торговли и бытовых услуг.</w:t>
      </w:r>
    </w:p>
    <w:p w:rsidR="0062728A" w:rsidRPr="00193EE1" w:rsidRDefault="0062728A" w:rsidP="0062728A">
      <w:pPr>
        <w:ind w:firstLine="567"/>
        <w:jc w:val="both"/>
      </w:pPr>
      <w:r w:rsidRPr="00193EE1">
        <w:t xml:space="preserve">Важную роль при формировании агропродовольственного рынка, продовольственной безопасности, трудового и поселенческого потенциала  территорий района играет развитие малых форм хозяйствования. В настоящее время ведение личного подсобного хозяйства является одним из главных источников дохода для  сельского населения, что в свою очередь способствует значительному росту  сельскохозяйственной продукции.  </w:t>
      </w:r>
    </w:p>
    <w:p w:rsidR="0062728A" w:rsidRPr="00193EE1" w:rsidRDefault="0062728A" w:rsidP="0062728A">
      <w:pPr>
        <w:ind w:firstLine="567"/>
        <w:jc w:val="both"/>
      </w:pPr>
      <w:r w:rsidRPr="00193EE1">
        <w:t xml:space="preserve">Экономическую эффективность всего сельскохозяйственного производства в значительной степени определяет отрасль животноводства. Ситуация в  развитии этой отрасли  остается неустойчивой. </w:t>
      </w:r>
    </w:p>
    <w:p w:rsidR="0062728A" w:rsidRPr="00193EE1" w:rsidRDefault="0062728A" w:rsidP="0062728A">
      <w:pPr>
        <w:ind w:firstLine="567"/>
        <w:jc w:val="both"/>
      </w:pPr>
      <w:r w:rsidRPr="00193EE1">
        <w:t xml:space="preserve">В настоящее время наблюдается  снижение темпов роста в животноводстве.  Основной проблемой является сокращение поголовья коров. </w:t>
      </w:r>
    </w:p>
    <w:p w:rsidR="0062728A" w:rsidRPr="00193EE1" w:rsidRDefault="0062728A" w:rsidP="0062728A">
      <w:pPr>
        <w:ind w:firstLine="567"/>
        <w:jc w:val="both"/>
      </w:pPr>
      <w:r w:rsidRPr="00193EE1">
        <w:t xml:space="preserve">Потенциал малого и среднего предпринимательства района, развития малых форм хозяйствования реализован не полностью. Основными барьерами, препятствующими его развитию, являются: </w:t>
      </w:r>
    </w:p>
    <w:p w:rsidR="0062728A" w:rsidRPr="00193EE1" w:rsidRDefault="0062728A" w:rsidP="0062728A">
      <w:pPr>
        <w:ind w:firstLine="567"/>
        <w:jc w:val="both"/>
      </w:pPr>
      <w:r w:rsidRPr="00193EE1">
        <w:t>- нехватка финансовых ресурсов;</w:t>
      </w:r>
    </w:p>
    <w:p w:rsidR="0062728A" w:rsidRPr="00193EE1" w:rsidRDefault="0062728A" w:rsidP="0062728A">
      <w:pPr>
        <w:ind w:firstLine="567"/>
        <w:jc w:val="both"/>
      </w:pPr>
      <w:r w:rsidRPr="00193EE1">
        <w:t>- поиск клиентов и рынков сбыта;</w:t>
      </w:r>
    </w:p>
    <w:p w:rsidR="0062728A" w:rsidRPr="00193EE1" w:rsidRDefault="0062728A" w:rsidP="0062728A">
      <w:pPr>
        <w:ind w:firstLine="567"/>
        <w:jc w:val="both"/>
      </w:pPr>
      <w:r w:rsidRPr="00193EE1">
        <w:t xml:space="preserve">- высокая стоимость аренды помещений;   </w:t>
      </w:r>
    </w:p>
    <w:p w:rsidR="0062728A" w:rsidRPr="00193EE1" w:rsidRDefault="0062728A" w:rsidP="0062728A">
      <w:pPr>
        <w:ind w:firstLine="567"/>
        <w:jc w:val="both"/>
      </w:pPr>
      <w:r w:rsidRPr="00193EE1">
        <w:t>- невыгодные условия кредитования;</w:t>
      </w:r>
    </w:p>
    <w:p w:rsidR="0062728A" w:rsidRPr="00193EE1" w:rsidRDefault="0062728A" w:rsidP="0062728A">
      <w:pPr>
        <w:ind w:firstLine="567"/>
        <w:jc w:val="both"/>
      </w:pPr>
      <w:r w:rsidRPr="00193EE1">
        <w:t xml:space="preserve">- высокая налоговая нагрузка.                                                                                        </w:t>
      </w:r>
    </w:p>
    <w:p w:rsidR="0062728A" w:rsidRPr="00193EE1" w:rsidRDefault="0062728A" w:rsidP="0062728A">
      <w:pPr>
        <w:ind w:firstLine="567"/>
        <w:jc w:val="both"/>
      </w:pPr>
      <w:r w:rsidRPr="00193EE1">
        <w:t xml:space="preserve">Единая политика по поддержке и развитию в </w:t>
      </w:r>
      <w:proofErr w:type="spellStart"/>
      <w:r w:rsidRPr="00193EE1">
        <w:t>Данковском</w:t>
      </w:r>
      <w:proofErr w:type="spellEnd"/>
      <w:r w:rsidRPr="00193EE1">
        <w:t xml:space="preserve"> районе субъектов  предпринимательства и владельцев малых форм хозяйствования будет направлена на устранение барьеров и комплексное решение взаимосвязанных проблем в данном секторе. </w:t>
      </w:r>
    </w:p>
    <w:p w:rsidR="0062728A" w:rsidRPr="00193EE1" w:rsidRDefault="0062728A" w:rsidP="0062728A">
      <w:pPr>
        <w:ind w:firstLine="567"/>
        <w:jc w:val="both"/>
      </w:pPr>
      <w:r w:rsidRPr="00193EE1">
        <w:t>Основной проблемой малого предпринимательства является не только отсутствие рынков сбыта, но и отсутствие собственных оборотных средств для развития.</w:t>
      </w:r>
    </w:p>
    <w:p w:rsidR="0062728A" w:rsidRPr="00193EE1" w:rsidRDefault="0062728A" w:rsidP="0062728A">
      <w:pPr>
        <w:ind w:firstLine="567"/>
        <w:jc w:val="both"/>
      </w:pPr>
      <w:r w:rsidRPr="00193EE1">
        <w:t>К основным рискам реализации Подпрограммы можно отнести:</w:t>
      </w:r>
    </w:p>
    <w:p w:rsidR="0062728A" w:rsidRPr="00193EE1" w:rsidRDefault="0062728A" w:rsidP="0062728A">
      <w:pPr>
        <w:ind w:firstLine="567"/>
        <w:jc w:val="both"/>
      </w:pPr>
      <w:r w:rsidRPr="00193EE1">
        <w:t>-недофинансирование мероприятий Подпрограммы из районного бюджета;</w:t>
      </w:r>
    </w:p>
    <w:p w:rsidR="0062728A" w:rsidRPr="00193EE1" w:rsidRDefault="0062728A" w:rsidP="0062728A">
      <w:pPr>
        <w:ind w:firstLine="567"/>
        <w:jc w:val="both"/>
      </w:pPr>
      <w:r w:rsidRPr="00193EE1">
        <w:t>-неполное использование субъектами  малого предпринимательства, муниципальной поддержки;</w:t>
      </w:r>
    </w:p>
    <w:p w:rsidR="0062728A" w:rsidRPr="00193EE1" w:rsidRDefault="0062728A" w:rsidP="0062728A">
      <w:pPr>
        <w:ind w:firstLine="567"/>
        <w:jc w:val="both"/>
      </w:pPr>
      <w:r w:rsidRPr="00193EE1">
        <w:t>-невыполнение обязательств по реализации инвестиционных проектов получателями поддержки;</w:t>
      </w:r>
    </w:p>
    <w:p w:rsidR="0062728A" w:rsidRPr="00193EE1" w:rsidRDefault="0062728A" w:rsidP="0062728A">
      <w:pPr>
        <w:ind w:firstLine="567"/>
        <w:jc w:val="both"/>
      </w:pPr>
      <w:r w:rsidRPr="00193EE1">
        <w:t>-инфраструктурные проблемы, к которым можно отнести  и состояние  автомобильных дорог на территории района.</w:t>
      </w:r>
    </w:p>
    <w:p w:rsidR="0062728A" w:rsidRPr="00193EE1" w:rsidRDefault="0062728A" w:rsidP="0062728A">
      <w:pPr>
        <w:ind w:firstLine="567"/>
        <w:jc w:val="both"/>
      </w:pPr>
      <w:r w:rsidRPr="00193EE1">
        <w:t>К мерам минимизации влияния рисков относятся:</w:t>
      </w:r>
    </w:p>
    <w:p w:rsidR="0062728A" w:rsidRPr="00193EE1" w:rsidRDefault="0062728A" w:rsidP="0062728A">
      <w:pPr>
        <w:ind w:firstLine="567"/>
        <w:jc w:val="both"/>
      </w:pPr>
      <w:r w:rsidRPr="00193EE1">
        <w:t>1. Своевременное внесение изменений в состав основных мероприятий Подпрограммы,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62728A" w:rsidRPr="00193EE1" w:rsidRDefault="0062728A" w:rsidP="0062728A">
      <w:pPr>
        <w:ind w:firstLine="567"/>
        <w:jc w:val="both"/>
      </w:pPr>
      <w:r w:rsidRPr="00193EE1">
        <w:t>2. Предварительная проработка заявок на получение муниципальной поддержки, анализ хозяйственной деятельности заявителей, осуществление постоянного мониторинга за ходом реализации инвестиционных проектов и целевым использованием средств муниципальной поддержки.</w:t>
      </w:r>
    </w:p>
    <w:p w:rsidR="0062728A" w:rsidRPr="00193EE1" w:rsidRDefault="0062728A" w:rsidP="0062728A">
      <w:pPr>
        <w:ind w:firstLine="567"/>
        <w:jc w:val="both"/>
      </w:pPr>
      <w:r w:rsidRPr="00193EE1">
        <w:t>3. Контроль выполнения индикаторов (показателей) на всех стадиях реализации Подпрограммы.</w:t>
      </w:r>
    </w:p>
    <w:p w:rsidR="0062728A" w:rsidRPr="00193EE1" w:rsidRDefault="0062728A" w:rsidP="0062728A">
      <w:pPr>
        <w:ind w:firstLine="567"/>
        <w:jc w:val="both"/>
      </w:pPr>
      <w:r w:rsidRPr="00193EE1">
        <w:t>4. Взаимодействие  органов местного самоуправления  с хозяйствующими субъектами с целью своевременного выявления негативных тенденций.</w:t>
      </w:r>
    </w:p>
    <w:p w:rsidR="0062728A" w:rsidRPr="00193EE1" w:rsidRDefault="0062728A" w:rsidP="0062728A">
      <w:pPr>
        <w:ind w:firstLine="567"/>
        <w:jc w:val="both"/>
      </w:pPr>
      <w:r w:rsidRPr="00193EE1">
        <w:t>5.Поддержка субъектов предпринимательства в виде предоставления залогового фонда Данковского муниципального района для обеспечения исполнения обязательств хозяйствующих субъектов по кредитам (займам) финансово-кредитных организаций (некоммерческих организаций) для реализации инвестиционных проектов осуществляемых на конкурсной основе.</w:t>
      </w:r>
    </w:p>
    <w:p w:rsidR="0062728A" w:rsidRPr="00193EE1" w:rsidRDefault="0062728A" w:rsidP="0062728A">
      <w:pPr>
        <w:jc w:val="center"/>
      </w:pPr>
      <w:r w:rsidRPr="00193EE1">
        <w:lastRenderedPageBreak/>
        <w:t>2) Приоритеты муниципальной политики в сфере реализации Подпрограммы, задачи, описание показателей задач Подпрограммы</w:t>
      </w:r>
    </w:p>
    <w:p w:rsidR="0062728A" w:rsidRPr="00193EE1" w:rsidRDefault="0062728A" w:rsidP="0062728A">
      <w:pPr>
        <w:ind w:firstLine="709"/>
        <w:jc w:val="both"/>
      </w:pPr>
      <w:r w:rsidRPr="00193EE1">
        <w:t>В качестве приоритетных направлений экономической деятельности для субъектов малого и среднего предпринимательства, участвующих в Подпрограмме,  определены:</w:t>
      </w:r>
    </w:p>
    <w:p w:rsidR="00793C61" w:rsidRDefault="00793C61" w:rsidP="00793C61">
      <w:pPr>
        <w:pStyle w:val="a5"/>
        <w:numPr>
          <w:ilvl w:val="0"/>
          <w:numId w:val="26"/>
        </w:numPr>
        <w:tabs>
          <w:tab w:val="left" w:pos="1134"/>
        </w:tabs>
        <w:ind w:left="0" w:firstLine="709"/>
        <w:jc w:val="both"/>
        <w:rPr>
          <w:sz w:val="26"/>
          <w:szCs w:val="26"/>
        </w:rPr>
      </w:pPr>
      <w:r>
        <w:rPr>
          <w:sz w:val="26"/>
          <w:szCs w:val="26"/>
        </w:rPr>
        <w:t>обрабатывающие производства;</w:t>
      </w:r>
    </w:p>
    <w:p w:rsidR="00793C61" w:rsidRDefault="00793C61" w:rsidP="00793C61">
      <w:pPr>
        <w:pStyle w:val="a5"/>
        <w:numPr>
          <w:ilvl w:val="0"/>
          <w:numId w:val="26"/>
        </w:numPr>
        <w:tabs>
          <w:tab w:val="left" w:pos="1134"/>
        </w:tabs>
        <w:ind w:left="0" w:firstLine="709"/>
        <w:jc w:val="both"/>
        <w:rPr>
          <w:sz w:val="26"/>
          <w:szCs w:val="26"/>
        </w:rPr>
      </w:pPr>
      <w:r>
        <w:rPr>
          <w:sz w:val="26"/>
          <w:szCs w:val="26"/>
        </w:rPr>
        <w:t>ремонт автотранспортных средств и мотоциклов – код 45.2;</w:t>
      </w:r>
    </w:p>
    <w:p w:rsidR="00793C61" w:rsidRDefault="00793C61" w:rsidP="00793C61">
      <w:pPr>
        <w:pStyle w:val="a5"/>
        <w:numPr>
          <w:ilvl w:val="0"/>
          <w:numId w:val="26"/>
        </w:numPr>
        <w:tabs>
          <w:tab w:val="left" w:pos="1134"/>
        </w:tabs>
        <w:ind w:left="0" w:firstLine="709"/>
        <w:jc w:val="both"/>
        <w:rPr>
          <w:sz w:val="26"/>
          <w:szCs w:val="26"/>
        </w:rPr>
      </w:pPr>
      <w:r>
        <w:rPr>
          <w:sz w:val="26"/>
          <w:szCs w:val="26"/>
        </w:rPr>
        <w:t>оказание бытовых услуг- коды:  95,21,  95.22.1,  95.23,    95.25,1;</w:t>
      </w:r>
    </w:p>
    <w:p w:rsidR="00793C61" w:rsidRDefault="00793C61" w:rsidP="00793C61">
      <w:pPr>
        <w:pStyle w:val="a5"/>
        <w:numPr>
          <w:ilvl w:val="0"/>
          <w:numId w:val="27"/>
        </w:numPr>
        <w:ind w:left="709" w:firstLine="0"/>
        <w:jc w:val="both"/>
        <w:rPr>
          <w:sz w:val="26"/>
          <w:szCs w:val="26"/>
        </w:rPr>
      </w:pPr>
      <w:r>
        <w:rPr>
          <w:sz w:val="26"/>
          <w:szCs w:val="26"/>
        </w:rPr>
        <w:t>медицинские услуги-  коды:   86.21,  86.22,  86.23;</w:t>
      </w:r>
    </w:p>
    <w:p w:rsidR="00793C61" w:rsidRDefault="00793C61" w:rsidP="00793C61">
      <w:pPr>
        <w:pStyle w:val="a5"/>
        <w:numPr>
          <w:ilvl w:val="0"/>
          <w:numId w:val="26"/>
        </w:numPr>
        <w:tabs>
          <w:tab w:val="left" w:pos="1134"/>
        </w:tabs>
        <w:ind w:left="0" w:firstLine="709"/>
        <w:jc w:val="both"/>
        <w:rPr>
          <w:sz w:val="26"/>
          <w:szCs w:val="26"/>
        </w:rPr>
      </w:pPr>
      <w:r>
        <w:rPr>
          <w:sz w:val="26"/>
          <w:szCs w:val="26"/>
        </w:rPr>
        <w:t>услуги в сфере дошкольного воспитания и образования – код85.11;</w:t>
      </w:r>
    </w:p>
    <w:p w:rsidR="00793C61" w:rsidRDefault="00793C61" w:rsidP="00793C61">
      <w:pPr>
        <w:pStyle w:val="a5"/>
        <w:numPr>
          <w:ilvl w:val="0"/>
          <w:numId w:val="26"/>
        </w:numPr>
        <w:ind w:left="786" w:hanging="77"/>
        <w:rPr>
          <w:sz w:val="26"/>
          <w:szCs w:val="26"/>
        </w:rPr>
      </w:pPr>
      <w:r>
        <w:rPr>
          <w:sz w:val="26"/>
          <w:szCs w:val="26"/>
        </w:rPr>
        <w:t>Образование в области спорта и отдыха - код 85.41.1;</w:t>
      </w:r>
    </w:p>
    <w:p w:rsidR="00793C61" w:rsidRDefault="00793C61" w:rsidP="00793C61">
      <w:pPr>
        <w:pStyle w:val="a5"/>
        <w:numPr>
          <w:ilvl w:val="0"/>
          <w:numId w:val="26"/>
        </w:numPr>
        <w:tabs>
          <w:tab w:val="left" w:pos="1134"/>
        </w:tabs>
        <w:ind w:left="0" w:firstLine="709"/>
        <w:jc w:val="both"/>
        <w:rPr>
          <w:sz w:val="26"/>
          <w:szCs w:val="26"/>
        </w:rPr>
      </w:pPr>
      <w:r>
        <w:rPr>
          <w:sz w:val="26"/>
          <w:szCs w:val="26"/>
        </w:rPr>
        <w:t>услуги в сфере  физической культуры и спорта –коды: 93.11, за исключением деятельности конюшен скаковых и беговых лошадей, псарен и гаражей для спортивных гоночных автомобилей,93.12,  93.13,  93.29 в части деятельности горнолыжных комплексов, тиров;</w:t>
      </w:r>
    </w:p>
    <w:p w:rsidR="00793C61" w:rsidRDefault="00793C61" w:rsidP="00793C61">
      <w:pPr>
        <w:pStyle w:val="a5"/>
        <w:numPr>
          <w:ilvl w:val="0"/>
          <w:numId w:val="26"/>
        </w:numPr>
        <w:tabs>
          <w:tab w:val="left" w:pos="709"/>
        </w:tabs>
        <w:ind w:left="142" w:firstLine="567"/>
        <w:jc w:val="both"/>
        <w:rPr>
          <w:sz w:val="26"/>
          <w:szCs w:val="26"/>
        </w:rPr>
      </w:pPr>
      <w:r>
        <w:rPr>
          <w:sz w:val="26"/>
          <w:szCs w:val="26"/>
        </w:rPr>
        <w:t>деятельность гостиниц и предприятий общественного питания – коды:  55.10, 56;</w:t>
      </w:r>
    </w:p>
    <w:p w:rsidR="00793C61" w:rsidRDefault="00793C61" w:rsidP="00793C61">
      <w:pPr>
        <w:pStyle w:val="a5"/>
        <w:numPr>
          <w:ilvl w:val="0"/>
          <w:numId w:val="26"/>
        </w:numPr>
        <w:tabs>
          <w:tab w:val="left" w:pos="1134"/>
        </w:tabs>
        <w:ind w:left="-426" w:firstLine="1135"/>
        <w:jc w:val="both"/>
        <w:rPr>
          <w:sz w:val="26"/>
          <w:szCs w:val="26"/>
        </w:rPr>
      </w:pPr>
      <w:r>
        <w:rPr>
          <w:sz w:val="26"/>
          <w:szCs w:val="26"/>
        </w:rPr>
        <w:t>предоставление прочих видов услуг - коды:   96.01,  96.02;</w:t>
      </w:r>
    </w:p>
    <w:p w:rsidR="00793C61" w:rsidRDefault="00793C61" w:rsidP="00793C61">
      <w:pPr>
        <w:pStyle w:val="a5"/>
        <w:numPr>
          <w:ilvl w:val="0"/>
          <w:numId w:val="26"/>
        </w:numPr>
        <w:tabs>
          <w:tab w:val="left" w:pos="1134"/>
        </w:tabs>
        <w:ind w:left="-426" w:firstLine="1135"/>
        <w:jc w:val="both"/>
        <w:rPr>
          <w:sz w:val="26"/>
          <w:szCs w:val="26"/>
        </w:rPr>
      </w:pPr>
      <w:r>
        <w:rPr>
          <w:sz w:val="26"/>
          <w:szCs w:val="26"/>
        </w:rPr>
        <w:t>ветеринарная деятельность – код 75.0;</w:t>
      </w:r>
    </w:p>
    <w:p w:rsidR="00793C61" w:rsidRDefault="00793C61" w:rsidP="00793C61">
      <w:pPr>
        <w:pStyle w:val="a5"/>
        <w:numPr>
          <w:ilvl w:val="0"/>
          <w:numId w:val="26"/>
        </w:numPr>
        <w:tabs>
          <w:tab w:val="left" w:pos="1134"/>
        </w:tabs>
        <w:ind w:left="-426" w:firstLine="1135"/>
        <w:jc w:val="both"/>
        <w:rPr>
          <w:sz w:val="26"/>
          <w:szCs w:val="26"/>
        </w:rPr>
      </w:pPr>
      <w:r>
        <w:rPr>
          <w:sz w:val="26"/>
          <w:szCs w:val="26"/>
        </w:rPr>
        <w:t>Прокат и аренда товаров для отдыха и спортивных товаров – код 77.21.</w:t>
      </w:r>
    </w:p>
    <w:p w:rsidR="00793C61" w:rsidRPr="00193EE1" w:rsidRDefault="0062728A" w:rsidP="0062728A">
      <w:pPr>
        <w:ind w:firstLine="709"/>
        <w:jc w:val="both"/>
      </w:pPr>
      <w:r w:rsidRPr="00193EE1">
        <w:tab/>
      </w:r>
    </w:p>
    <w:p w:rsidR="0062728A" w:rsidRPr="00193EE1" w:rsidRDefault="0062728A" w:rsidP="0062728A">
      <w:pPr>
        <w:ind w:firstLine="709"/>
        <w:jc w:val="both"/>
      </w:pPr>
      <w:r w:rsidRPr="00193EE1">
        <w:t>Подпрограмма является  инструментом для улучшения сложившейся ситуации и создания условий для дальнейшего развития малого и среднего предпринимательства, кооперации, малых форм хозяйствования, заготовительной деятельности путем решения следующих задач:</w:t>
      </w:r>
    </w:p>
    <w:p w:rsidR="0062728A" w:rsidRPr="00193EE1" w:rsidRDefault="0062728A" w:rsidP="0062728A">
      <w:pPr>
        <w:ind w:firstLine="709"/>
        <w:jc w:val="both"/>
      </w:pPr>
      <w:r w:rsidRPr="00193EE1">
        <w:t>-достижение финансовой устойчивости, информационной обеспеченности субъектов предпринимательства и владельцев малых форм хозяйствования;</w:t>
      </w:r>
    </w:p>
    <w:p w:rsidR="0062728A" w:rsidRPr="00193EE1" w:rsidRDefault="0062728A" w:rsidP="0062728A">
      <w:pPr>
        <w:ind w:firstLine="709"/>
        <w:jc w:val="both"/>
      </w:pPr>
      <w:r w:rsidRPr="00193EE1">
        <w:t>- содействие  организации и развитию заготовительной деятельности.</w:t>
      </w:r>
    </w:p>
    <w:p w:rsidR="0062728A" w:rsidRPr="00193EE1" w:rsidRDefault="0062728A" w:rsidP="0062728A">
      <w:pPr>
        <w:ind w:firstLine="709"/>
        <w:jc w:val="both"/>
      </w:pPr>
      <w:r w:rsidRPr="00193EE1">
        <w:t>Подпрограмма основана на принципе равного доступа всех субъектов предпринимательской деятельности, кооперативов и малых форм хозяйствования района ко всем инструментам поддержки и предполагает сбалансированное</w:t>
      </w:r>
      <w:r w:rsidRPr="00193EE1">
        <w:rPr>
          <w:b/>
        </w:rPr>
        <w:t xml:space="preserve"> </w:t>
      </w:r>
      <w:r w:rsidRPr="00193EE1">
        <w:t>развитие предпринимательства и кооперации в районе.</w:t>
      </w:r>
    </w:p>
    <w:p w:rsidR="0062728A" w:rsidRPr="00193EE1" w:rsidRDefault="0062728A" w:rsidP="0062728A">
      <w:pPr>
        <w:ind w:firstLine="709"/>
        <w:jc w:val="both"/>
      </w:pPr>
      <w:r w:rsidRPr="00193EE1">
        <w:t>Показателями задач являются:</w:t>
      </w:r>
    </w:p>
    <w:p w:rsidR="0062728A" w:rsidRPr="00193EE1" w:rsidRDefault="0062728A" w:rsidP="0062728A">
      <w:pPr>
        <w:ind w:firstLine="709"/>
        <w:jc w:val="both"/>
      </w:pPr>
      <w:r w:rsidRPr="00193EE1">
        <w:t xml:space="preserve">-количество субъектов малого и среднего предпринимательства, получивших поддержку, </w:t>
      </w:r>
      <w:proofErr w:type="spellStart"/>
      <w:r w:rsidRPr="00193EE1">
        <w:t>ед</w:t>
      </w:r>
      <w:proofErr w:type="spellEnd"/>
      <w:r w:rsidRPr="00193EE1">
        <w:t xml:space="preserve">; </w:t>
      </w:r>
    </w:p>
    <w:p w:rsidR="0062728A" w:rsidRPr="00193EE1" w:rsidRDefault="0062728A" w:rsidP="0062728A">
      <w:pPr>
        <w:ind w:firstLine="709"/>
        <w:jc w:val="both"/>
      </w:pPr>
      <w:r w:rsidRPr="00193EE1">
        <w:t>-количество субъектов , получивших услугу, ед.</w:t>
      </w:r>
    </w:p>
    <w:p w:rsidR="0062728A" w:rsidRPr="00193EE1" w:rsidRDefault="0062728A" w:rsidP="0062728A">
      <w:pPr>
        <w:ind w:firstLine="709"/>
        <w:jc w:val="both"/>
      </w:pPr>
      <w:r w:rsidRPr="00193EE1">
        <w:t xml:space="preserve">Увеличение количества субъектов малого и среднего предпринимательства на 10 000 населения, до </w:t>
      </w:r>
      <w:r w:rsidR="00793C61">
        <w:t>30.</w:t>
      </w:r>
    </w:p>
    <w:p w:rsidR="0062728A" w:rsidRPr="00193EE1" w:rsidRDefault="0062728A" w:rsidP="0062728A">
      <w:pPr>
        <w:jc w:val="center"/>
      </w:pPr>
      <w:r w:rsidRPr="00193EE1">
        <w:t>3) Сроки и этапы реализации подпрограммы</w:t>
      </w:r>
    </w:p>
    <w:p w:rsidR="0062728A" w:rsidRDefault="0062728A" w:rsidP="0062728A">
      <w:pPr>
        <w:jc w:val="center"/>
      </w:pPr>
      <w:r w:rsidRPr="00193EE1">
        <w:t>Срок реализации Подпрограммы охватывает период 20</w:t>
      </w:r>
      <w:r w:rsidR="00961B2E">
        <w:t>20</w:t>
      </w:r>
      <w:r w:rsidRPr="00193EE1">
        <w:t xml:space="preserve"> – 202</w:t>
      </w:r>
      <w:r>
        <w:t>4</w:t>
      </w:r>
      <w:r w:rsidRPr="00193EE1">
        <w:t xml:space="preserve"> годы без выделения этапов.</w:t>
      </w:r>
    </w:p>
    <w:p w:rsidR="00EC5E83" w:rsidRPr="00193EE1" w:rsidRDefault="00EC5E83" w:rsidP="0062728A">
      <w:pPr>
        <w:jc w:val="center"/>
      </w:pPr>
    </w:p>
    <w:p w:rsidR="00EC5E83" w:rsidRDefault="0062728A" w:rsidP="00EC5E83">
      <w:pPr>
        <w:jc w:val="center"/>
      </w:pPr>
      <w:bookmarkStart w:id="2" w:name="sub_323"/>
      <w:r w:rsidRPr="00193EE1">
        <w:t xml:space="preserve">4) Характеристика основных мероприятий Подпрограммы </w:t>
      </w:r>
    </w:p>
    <w:p w:rsidR="0062728A" w:rsidRDefault="0062728A" w:rsidP="00EC5E83">
      <w:pPr>
        <w:jc w:val="center"/>
      </w:pPr>
      <w:r w:rsidRPr="00193EE1">
        <w:t>с описанием всех механизмов и инструментов, реализация которых запланирована в составе основных мероприятий</w:t>
      </w:r>
    </w:p>
    <w:p w:rsidR="00793C61" w:rsidRPr="00193EE1" w:rsidRDefault="00793C61" w:rsidP="0062728A">
      <w:pPr>
        <w:jc w:val="center"/>
      </w:pPr>
    </w:p>
    <w:bookmarkEnd w:id="2"/>
    <w:p w:rsidR="00EC5E83" w:rsidRDefault="00EC5E83" w:rsidP="00EC5E83">
      <w:pPr>
        <w:pStyle w:val="a5"/>
        <w:numPr>
          <w:ilvl w:val="0"/>
          <w:numId w:val="28"/>
        </w:numPr>
        <w:jc w:val="both"/>
      </w:pPr>
      <w:r>
        <w:t>О</w:t>
      </w:r>
      <w:r w:rsidR="0062728A" w:rsidRPr="00193EE1">
        <w:t>сновно</w:t>
      </w:r>
      <w:r>
        <w:t>е</w:t>
      </w:r>
      <w:r w:rsidR="0062728A" w:rsidRPr="00193EE1">
        <w:t xml:space="preserve"> мероприяти</w:t>
      </w:r>
      <w:r>
        <w:t>е</w:t>
      </w:r>
      <w:r w:rsidR="0062728A" w:rsidRPr="00193EE1">
        <w:t xml:space="preserve"> «</w:t>
      </w:r>
      <w:r w:rsidR="0039041A" w:rsidRPr="0039041A">
        <w:t>Создание условий для повышения конкурентоспособности субъектов малого и среднего предпринимательства»</w:t>
      </w:r>
    </w:p>
    <w:p w:rsidR="0039041A" w:rsidRDefault="00EC5E83" w:rsidP="00EC5E83">
      <w:pPr>
        <w:pStyle w:val="a5"/>
        <w:ind w:left="0"/>
        <w:jc w:val="both"/>
      </w:pPr>
      <w:r>
        <w:t xml:space="preserve">Направлением расходов </w:t>
      </w:r>
      <w:r w:rsidR="0039041A">
        <w:t xml:space="preserve"> будет:</w:t>
      </w:r>
    </w:p>
    <w:p w:rsidR="0062728A" w:rsidRDefault="0039041A" w:rsidP="0062728A">
      <w:pPr>
        <w:ind w:firstLine="567"/>
        <w:jc w:val="both"/>
      </w:pPr>
      <w:r>
        <w:t>-</w:t>
      </w:r>
      <w:r w:rsidRPr="0039041A">
        <w:t xml:space="preserve">Предоставление субсидий начинающим субъектам </w:t>
      </w:r>
      <w:bookmarkStart w:id="3" w:name="_Hlk21361208"/>
      <w:r w:rsidRPr="0039041A">
        <w:t>социального</w:t>
      </w:r>
      <w:bookmarkEnd w:id="3"/>
      <w:r>
        <w:t xml:space="preserve"> </w:t>
      </w:r>
      <w:r w:rsidRPr="0039041A">
        <w:t>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r w:rsidR="0062728A" w:rsidRPr="00193EE1">
        <w:t xml:space="preserve">»  </w:t>
      </w:r>
    </w:p>
    <w:p w:rsidR="00561FD6" w:rsidRPr="00193EE1" w:rsidRDefault="00561FD6" w:rsidP="0062728A">
      <w:pPr>
        <w:ind w:firstLine="567"/>
        <w:jc w:val="both"/>
      </w:pPr>
    </w:p>
    <w:p w:rsidR="00EC5E83" w:rsidRPr="00193EE1" w:rsidRDefault="0039041A" w:rsidP="00EC5E83">
      <w:pPr>
        <w:ind w:firstLine="709"/>
        <w:jc w:val="both"/>
      </w:pPr>
      <w:r>
        <w:lastRenderedPageBreak/>
        <w:t>Предоставление субсидии  будет осуществляться при соблюдении следующих условий:</w:t>
      </w:r>
      <w:r w:rsidR="00EC5E83" w:rsidRPr="00EC5E83">
        <w:t xml:space="preserve"> </w:t>
      </w:r>
    </w:p>
    <w:p w:rsidR="0039041A" w:rsidRDefault="0039041A" w:rsidP="0039041A">
      <w:pPr>
        <w:ind w:firstLine="540"/>
      </w:pPr>
      <w:r w:rsidRPr="00EC5E83">
        <w:rPr>
          <w:b/>
        </w:rPr>
        <w:t>а)</w:t>
      </w:r>
      <w:r>
        <w:t xml:space="preserve"> предоставление субсидий вновь зарегистрированным и действующим менее 1 (одного) года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 </w:t>
      </w:r>
    </w:p>
    <w:p w:rsidR="0039041A" w:rsidRPr="00C06A6E" w:rsidRDefault="00EC5E83" w:rsidP="0039041A">
      <w:pPr>
        <w:ind w:firstLine="540"/>
      </w:pPr>
      <w:bookmarkStart w:id="4" w:name="_Hlk21368916"/>
      <w:r>
        <w:t xml:space="preserve">- </w:t>
      </w:r>
      <w:r w:rsidR="0039041A" w:rsidRPr="00C06A6E">
        <w:t>одинокие и (или) многодетные родители, воспитывающие несовершеннолетних детей, в том числе детей-инвалидов</w:t>
      </w:r>
      <w:bookmarkEnd w:id="4"/>
      <w:r w:rsidR="0039041A" w:rsidRPr="00C06A6E">
        <w:t>;</w:t>
      </w:r>
    </w:p>
    <w:p w:rsidR="0039041A" w:rsidRDefault="00EC5E83" w:rsidP="0039041A">
      <w:pPr>
        <w:ind w:firstLine="540"/>
      </w:pPr>
      <w:bookmarkStart w:id="5" w:name="_Hlk21369034"/>
      <w:r>
        <w:t xml:space="preserve">- </w:t>
      </w:r>
      <w:r w:rsidR="0039041A" w:rsidRPr="00C06A6E">
        <w:t xml:space="preserve">граждане </w:t>
      </w:r>
      <w:proofErr w:type="spellStart"/>
      <w:r w:rsidR="0039041A" w:rsidRPr="00C06A6E">
        <w:t>предпенсионного</w:t>
      </w:r>
      <w:proofErr w:type="spellEnd"/>
      <w:r w:rsidR="0039041A" w:rsidRPr="00C06A6E">
        <w:t xml:space="preserve"> возраста (в течение пяти лет до наступления возраста, дающего право на страховую пенсию по старости, в том числе назначаемую досрочно)</w:t>
      </w:r>
      <w:bookmarkEnd w:id="5"/>
      <w:r w:rsidR="0039041A" w:rsidRPr="00C06A6E">
        <w:t>;</w:t>
      </w:r>
    </w:p>
    <w:p w:rsidR="0039041A" w:rsidRPr="00C06A6E" w:rsidRDefault="00EC5E83" w:rsidP="0039041A">
      <w:pPr>
        <w:ind w:firstLine="540"/>
      </w:pPr>
      <w:r>
        <w:rPr>
          <w:szCs w:val="28"/>
        </w:rPr>
        <w:t xml:space="preserve">- </w:t>
      </w:r>
      <w:r w:rsidR="0039041A" w:rsidRPr="00F52885">
        <w:rPr>
          <w:szCs w:val="28"/>
        </w:rPr>
        <w:t xml:space="preserve">юридические лица, в уставном капитале которых доля, принадлежащая одиноким и (или) многодетным родителям, воспитывающим несовершеннолетних детей, в том числе детей-инвалидов или гражданам </w:t>
      </w:r>
      <w:proofErr w:type="spellStart"/>
      <w:r w:rsidR="0039041A" w:rsidRPr="00F52885">
        <w:rPr>
          <w:szCs w:val="28"/>
        </w:rPr>
        <w:t>предпенсионного</w:t>
      </w:r>
      <w:proofErr w:type="spellEnd"/>
      <w:r w:rsidR="0039041A" w:rsidRPr="00F52885">
        <w:rPr>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 составляет не менее 50 процентов;</w:t>
      </w:r>
    </w:p>
    <w:p w:rsidR="0039041A" w:rsidRPr="00170D7C" w:rsidRDefault="00EC5E83" w:rsidP="0039041A">
      <w:pPr>
        <w:ind w:firstLine="540"/>
      </w:pPr>
      <w:r>
        <w:t xml:space="preserve">- </w:t>
      </w:r>
      <w:r w:rsidR="0039041A" w:rsidRPr="00170D7C">
        <w:t>субъект</w:t>
      </w:r>
      <w:r w:rsidR="0039041A">
        <w:t>ы</w:t>
      </w:r>
      <w:r w:rsidR="0039041A" w:rsidRPr="00170D7C">
        <w:t xml:space="preserve"> малого или среднего предпринимательства обеспечива</w:t>
      </w:r>
      <w:r w:rsidR="0039041A">
        <w:t>ющие</w:t>
      </w:r>
      <w:r w:rsidR="0039041A" w:rsidRPr="00170D7C">
        <w:t xml:space="preserve">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9041A" w:rsidRPr="00170D7C" w:rsidRDefault="00EC5E83" w:rsidP="0039041A">
      <w:pPr>
        <w:ind w:firstLine="540"/>
      </w:pPr>
      <w:bookmarkStart w:id="6" w:name="P5"/>
      <w:bookmarkEnd w:id="6"/>
      <w:r>
        <w:t xml:space="preserve">- </w:t>
      </w:r>
      <w:r w:rsidR="0039041A" w:rsidRPr="00170D7C">
        <w:t>инвалиды и лица с ограниченными возможностями здоровья;</w:t>
      </w:r>
    </w:p>
    <w:p w:rsidR="0039041A" w:rsidRPr="00170D7C" w:rsidRDefault="00EC5E83" w:rsidP="0039041A">
      <w:pPr>
        <w:ind w:firstLine="540"/>
      </w:pPr>
      <w:r>
        <w:t xml:space="preserve">- </w:t>
      </w:r>
      <w:r w:rsidR="0039041A" w:rsidRPr="00170D7C">
        <w:t>одинокие и (или) многодетные родители, воспитывающие несовершеннолетних детей, в том числе детей-инвалидов;</w:t>
      </w:r>
    </w:p>
    <w:p w:rsidR="0039041A" w:rsidRPr="00170D7C" w:rsidRDefault="00EC5E83" w:rsidP="0039041A">
      <w:pPr>
        <w:ind w:firstLine="540"/>
      </w:pPr>
      <w:r>
        <w:t xml:space="preserve">- </w:t>
      </w:r>
      <w:r w:rsidR="0039041A" w:rsidRPr="00170D7C">
        <w:t xml:space="preserve">пенсионеры и граждане </w:t>
      </w:r>
      <w:proofErr w:type="spellStart"/>
      <w:r w:rsidR="0039041A" w:rsidRPr="00170D7C">
        <w:t>предпенсионного</w:t>
      </w:r>
      <w:proofErr w:type="spellEnd"/>
      <w:r w:rsidR="0039041A" w:rsidRPr="00170D7C">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39041A" w:rsidRPr="00170D7C" w:rsidRDefault="00EC5E83" w:rsidP="0039041A">
      <w:pPr>
        <w:ind w:firstLine="540"/>
      </w:pPr>
      <w:r>
        <w:t xml:space="preserve">- </w:t>
      </w:r>
      <w:r w:rsidR="0039041A" w:rsidRPr="00170D7C">
        <w:t>выпускники детских домов в возрасте до двадцати трех лет;</w:t>
      </w:r>
    </w:p>
    <w:p w:rsidR="0039041A" w:rsidRPr="00170D7C" w:rsidRDefault="00EC5E83" w:rsidP="0039041A">
      <w:pPr>
        <w:ind w:firstLine="540"/>
      </w:pPr>
      <w:r>
        <w:t xml:space="preserve">- </w:t>
      </w:r>
      <w:r w:rsidR="0039041A" w:rsidRPr="00170D7C">
        <w:t>лица, освобожденные из мест лишения свободы и имеющие неснятую или непогашенную судимость;</w:t>
      </w:r>
    </w:p>
    <w:p w:rsidR="0039041A" w:rsidRPr="00170D7C" w:rsidRDefault="00EC5E83" w:rsidP="0039041A">
      <w:pPr>
        <w:ind w:firstLine="540"/>
      </w:pPr>
      <w:r>
        <w:t xml:space="preserve">- </w:t>
      </w:r>
      <w:r w:rsidR="0039041A" w:rsidRPr="00170D7C">
        <w:t>беженцы и вынужденные переселенцы;</w:t>
      </w:r>
    </w:p>
    <w:p w:rsidR="0039041A" w:rsidRPr="00170D7C" w:rsidRDefault="00EC5E83" w:rsidP="0039041A">
      <w:pPr>
        <w:ind w:firstLine="540"/>
      </w:pPr>
      <w:r>
        <w:t xml:space="preserve">- </w:t>
      </w:r>
      <w:r w:rsidR="0039041A" w:rsidRPr="00170D7C">
        <w:t>малоимущие граждане;</w:t>
      </w:r>
    </w:p>
    <w:p w:rsidR="0039041A" w:rsidRPr="00170D7C" w:rsidRDefault="00EC5E83" w:rsidP="0039041A">
      <w:pPr>
        <w:ind w:firstLine="540"/>
      </w:pPr>
      <w:bookmarkStart w:id="7" w:name="P12"/>
      <w:bookmarkEnd w:id="7"/>
      <w:r>
        <w:t xml:space="preserve">- </w:t>
      </w:r>
      <w:r w:rsidR="0039041A" w:rsidRPr="00170D7C">
        <w:t>лица без определенного места жительства и занятий;</w:t>
      </w:r>
    </w:p>
    <w:p w:rsidR="0039041A" w:rsidRPr="00170D7C" w:rsidRDefault="00EC5E83" w:rsidP="0039041A">
      <w:pPr>
        <w:ind w:firstLine="540"/>
      </w:pPr>
      <w:r>
        <w:t xml:space="preserve">- </w:t>
      </w:r>
      <w:r w:rsidR="0039041A" w:rsidRPr="00170D7C">
        <w:t xml:space="preserve">граждане, не </w:t>
      </w:r>
      <w:r w:rsidR="0039041A">
        <w:t>отнесенные к вышеуказанным категориям</w:t>
      </w:r>
      <w:r w:rsidR="0039041A" w:rsidRPr="00170D7C">
        <w:t>, признанные нуждающимися в социальном обслуживании;</w:t>
      </w:r>
    </w:p>
    <w:p w:rsidR="0039041A" w:rsidRDefault="0039041A" w:rsidP="0039041A">
      <w:pPr>
        <w:ind w:firstLine="540"/>
      </w:pPr>
      <w:r w:rsidRPr="00EC5E83">
        <w:rPr>
          <w:b/>
        </w:rPr>
        <w:t>б)</w:t>
      </w:r>
      <w:r>
        <w:t xml:space="preserve"> общий размер субсидии, предоставляемой за счет средств областного бюджета и бюджета муниципального образования, не может превышать 85% от суммы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по организации и развитию собственного дела;</w:t>
      </w:r>
    </w:p>
    <w:p w:rsidR="0039041A" w:rsidRDefault="0039041A" w:rsidP="0039041A">
      <w:pPr>
        <w:ind w:firstLine="540"/>
      </w:pPr>
      <w:r w:rsidRPr="00EC5E83">
        <w:rPr>
          <w:b/>
        </w:rPr>
        <w:t>в)</w:t>
      </w:r>
      <w:r>
        <w:t xml:space="preserve"> предоставление субсидий после прохождения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Прохождения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39041A" w:rsidRDefault="0039041A" w:rsidP="0039041A">
      <w:pPr>
        <w:ind w:firstLine="540"/>
      </w:pPr>
      <w:r w:rsidRPr="00EC5E83">
        <w:rPr>
          <w:b/>
        </w:rPr>
        <w:t>г)</w:t>
      </w:r>
      <w:r w:rsidRPr="00CE5A85">
        <w:t xml:space="preserve"> размер субсидии на 1 субъект малого предпринимательства не должен превышать 500 тыс. рублей.</w:t>
      </w:r>
    </w:p>
    <w:p w:rsidR="00EC5E83" w:rsidRDefault="00EC5E83" w:rsidP="00EC5E83">
      <w:pPr>
        <w:ind w:firstLine="540"/>
      </w:pPr>
      <w:r>
        <w:t xml:space="preserve">  Субсидии предоставляются по результатам отбора, проводимого  главным распорядителем.</w:t>
      </w:r>
    </w:p>
    <w:p w:rsidR="00793C61" w:rsidRPr="00193EE1" w:rsidRDefault="00793C61" w:rsidP="0039041A">
      <w:pPr>
        <w:jc w:val="both"/>
      </w:pPr>
    </w:p>
    <w:p w:rsidR="0062728A" w:rsidRPr="00193EE1" w:rsidRDefault="0062728A" w:rsidP="0062728A">
      <w:pPr>
        <w:ind w:firstLine="567"/>
        <w:jc w:val="both"/>
      </w:pPr>
      <w:r w:rsidRPr="00193EE1">
        <w:t xml:space="preserve">Направлением расходов для выполнения основного мероприятия «Методическое, информационное и консультационное обеспечение сферы малого и среднего </w:t>
      </w:r>
      <w:r w:rsidRPr="00193EE1">
        <w:lastRenderedPageBreak/>
        <w:t xml:space="preserve">предпринимательства, формирование положительного имиджа малого и среднего предпринимательства» станет: </w:t>
      </w:r>
    </w:p>
    <w:p w:rsidR="0062728A" w:rsidRPr="00193EE1" w:rsidRDefault="0062728A" w:rsidP="0062728A">
      <w:pPr>
        <w:ind w:firstLine="567"/>
        <w:jc w:val="both"/>
      </w:pPr>
      <w:r w:rsidRPr="00193EE1">
        <w:t xml:space="preserve">- проведение мероприятий по </w:t>
      </w:r>
      <w:r w:rsidR="00507064" w:rsidRPr="00507064">
        <w:t>методической и информационной обеспеченности предпринимательства</w:t>
      </w:r>
      <w:r w:rsidR="00507064">
        <w:t xml:space="preserve">,  которое включает в </w:t>
      </w:r>
      <w:proofErr w:type="spellStart"/>
      <w:r w:rsidR="00507064">
        <w:t>себя</w:t>
      </w:r>
      <w:r w:rsidR="00507064" w:rsidRPr="00507064">
        <w:t>"</w:t>
      </w:r>
      <w:r w:rsidRPr="00193EE1">
        <w:t>включает</w:t>
      </w:r>
      <w:proofErr w:type="spellEnd"/>
      <w:r w:rsidRPr="00193EE1">
        <w:t xml:space="preserve"> в себя:</w:t>
      </w:r>
    </w:p>
    <w:p w:rsidR="0062728A" w:rsidRPr="00193EE1" w:rsidRDefault="0062728A" w:rsidP="0062728A">
      <w:pPr>
        <w:ind w:firstLine="567"/>
        <w:jc w:val="both"/>
      </w:pPr>
      <w:r w:rsidRPr="00193EE1">
        <w:t>-проведение Дней российского предпринимательства;</w:t>
      </w:r>
    </w:p>
    <w:p w:rsidR="0062728A" w:rsidRPr="00193EE1" w:rsidRDefault="0062728A" w:rsidP="0062728A">
      <w:pPr>
        <w:ind w:firstLine="567"/>
        <w:jc w:val="both"/>
      </w:pPr>
      <w:r w:rsidRPr="00193EE1">
        <w:t>- проведение совещаний, семинаров, конференций;</w:t>
      </w:r>
    </w:p>
    <w:p w:rsidR="0062728A" w:rsidRPr="00193EE1" w:rsidRDefault="0062728A" w:rsidP="0062728A">
      <w:pPr>
        <w:ind w:firstLine="567"/>
        <w:jc w:val="both"/>
      </w:pPr>
      <w:r w:rsidRPr="00193EE1">
        <w:t>- участие в международных, общероссийских, областных выставках, форумах и иных мероприятиях;</w:t>
      </w:r>
    </w:p>
    <w:p w:rsidR="0062728A" w:rsidRPr="00193EE1" w:rsidRDefault="0062728A" w:rsidP="0062728A">
      <w:pPr>
        <w:ind w:firstLine="567"/>
        <w:jc w:val="both"/>
      </w:pPr>
      <w:r w:rsidRPr="00193EE1">
        <w:t>-подготовка и издание информационно-методических материалов;</w:t>
      </w:r>
    </w:p>
    <w:p w:rsidR="0062728A" w:rsidRPr="00193EE1" w:rsidRDefault="0062728A" w:rsidP="0062728A">
      <w:pPr>
        <w:jc w:val="center"/>
      </w:pPr>
      <w:r w:rsidRPr="00193EE1">
        <w:t xml:space="preserve"> </w:t>
      </w:r>
    </w:p>
    <w:p w:rsidR="0062728A" w:rsidRPr="00193EE1" w:rsidRDefault="0062728A" w:rsidP="0062728A">
      <w:pPr>
        <w:jc w:val="center"/>
      </w:pPr>
      <w:r w:rsidRPr="00193EE1">
        <w:t xml:space="preserve">5) </w:t>
      </w:r>
      <w:r>
        <w:t>О</w:t>
      </w:r>
      <w:r w:rsidRPr="00193EE1">
        <w:t>боснование объема финансовых ресурсов, необходимых для реализации</w:t>
      </w:r>
    </w:p>
    <w:p w:rsidR="0062728A" w:rsidRPr="00193EE1" w:rsidRDefault="0062728A" w:rsidP="0062728A">
      <w:pPr>
        <w:jc w:val="both"/>
      </w:pPr>
      <w:r w:rsidRPr="00193EE1">
        <w:t>Общий объем финансирования мероприятий Подпрограммы 1 в 20</w:t>
      </w:r>
      <w:r w:rsidR="00961B2E">
        <w:t>20</w:t>
      </w:r>
      <w:r w:rsidRPr="00193EE1">
        <w:t>-202</w:t>
      </w:r>
      <w:r>
        <w:t>4</w:t>
      </w:r>
      <w:r w:rsidRPr="00193EE1">
        <w:t xml:space="preserve">гг предположительно составит всего </w:t>
      </w:r>
      <w:r w:rsidR="00507064">
        <w:t>6079</w:t>
      </w:r>
      <w:r w:rsidRPr="00193EE1">
        <w:t xml:space="preserve"> тыс. рублей</w:t>
      </w:r>
    </w:p>
    <w:p w:rsidR="0062728A" w:rsidRPr="00193EE1" w:rsidRDefault="0062728A" w:rsidP="0062728A">
      <w:pPr>
        <w:jc w:val="center"/>
      </w:pPr>
    </w:p>
    <w:p w:rsidR="0062728A" w:rsidRPr="00193EE1" w:rsidRDefault="0062728A" w:rsidP="0062728A">
      <w:pPr>
        <w:jc w:val="both"/>
      </w:pPr>
    </w:p>
    <w:p w:rsidR="0062728A" w:rsidRPr="00193EE1" w:rsidRDefault="0062728A" w:rsidP="0062728A">
      <w:pPr>
        <w:jc w:val="center"/>
      </w:pPr>
      <w:r w:rsidRPr="00193EE1">
        <w:t>ПАСПОРТ</w:t>
      </w:r>
    </w:p>
    <w:p w:rsidR="0062728A" w:rsidRPr="00193EE1" w:rsidRDefault="0062728A" w:rsidP="0062728A">
      <w:pPr>
        <w:jc w:val="center"/>
      </w:pPr>
      <w:r w:rsidRPr="00193EE1">
        <w:t>Подпрограммы муниципальной программы Данковского муниципального района  «Повышение качества торгового и бытового обслуживания сельского нас</w:t>
      </w:r>
      <w:r>
        <w:t>еления Данковского района</w:t>
      </w:r>
      <w:r w:rsidRPr="00193EE1">
        <w:t>» (далее – Подпрограмма 2)</w:t>
      </w:r>
    </w:p>
    <w:p w:rsidR="0062728A" w:rsidRPr="002716F0" w:rsidRDefault="0062728A" w:rsidP="0062728A">
      <w:pPr>
        <w:jc w:val="both"/>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62728A" w:rsidRPr="002716F0" w:rsidTr="0024718E">
        <w:tc>
          <w:tcPr>
            <w:tcW w:w="2552" w:type="dxa"/>
          </w:tcPr>
          <w:p w:rsidR="0062728A" w:rsidRPr="00193EE1" w:rsidRDefault="0062728A" w:rsidP="0024718E">
            <w:pPr>
              <w:jc w:val="both"/>
            </w:pPr>
            <w:r w:rsidRPr="00193EE1">
              <w:t>Ответственный исполнитель</w:t>
            </w:r>
          </w:p>
        </w:tc>
        <w:tc>
          <w:tcPr>
            <w:tcW w:w="6804" w:type="dxa"/>
          </w:tcPr>
          <w:p w:rsidR="0062728A" w:rsidRPr="00193EE1" w:rsidRDefault="0062728A" w:rsidP="0024718E">
            <w:pPr>
              <w:jc w:val="both"/>
            </w:pPr>
            <w:r w:rsidRPr="00193EE1">
              <w:t>Отдел экономики администрации Данковского муниципального района</w:t>
            </w:r>
          </w:p>
        </w:tc>
      </w:tr>
      <w:tr w:rsidR="0062728A" w:rsidRPr="002716F0" w:rsidTr="0024718E">
        <w:trPr>
          <w:trHeight w:val="883"/>
        </w:trPr>
        <w:tc>
          <w:tcPr>
            <w:tcW w:w="2552" w:type="dxa"/>
          </w:tcPr>
          <w:p w:rsidR="0062728A" w:rsidRPr="00193EE1" w:rsidRDefault="0062728A" w:rsidP="0024718E">
            <w:pPr>
              <w:jc w:val="both"/>
            </w:pPr>
            <w:r w:rsidRPr="00193EE1">
              <w:t>Задача Подпрограммы</w:t>
            </w:r>
          </w:p>
        </w:tc>
        <w:tc>
          <w:tcPr>
            <w:tcW w:w="6804" w:type="dxa"/>
          </w:tcPr>
          <w:p w:rsidR="0062728A" w:rsidRPr="00193EE1" w:rsidRDefault="0062728A" w:rsidP="0024718E">
            <w:pPr>
              <w:jc w:val="both"/>
            </w:pPr>
            <w:r w:rsidRPr="00193EE1">
              <w:t>Обеспечение условий для организации и повышения качества  торговли и бытового обслуживания сельского  населения Данковского района</w:t>
            </w:r>
          </w:p>
        </w:tc>
      </w:tr>
      <w:tr w:rsidR="0062728A" w:rsidRPr="002716F0" w:rsidTr="0024718E">
        <w:tc>
          <w:tcPr>
            <w:tcW w:w="2552" w:type="dxa"/>
          </w:tcPr>
          <w:p w:rsidR="0062728A" w:rsidRPr="00193EE1" w:rsidRDefault="0062728A" w:rsidP="0024718E">
            <w:pPr>
              <w:jc w:val="both"/>
            </w:pPr>
            <w:r w:rsidRPr="00193EE1">
              <w:t>Показатель задачи</w:t>
            </w:r>
          </w:p>
        </w:tc>
        <w:tc>
          <w:tcPr>
            <w:tcW w:w="6804" w:type="dxa"/>
          </w:tcPr>
          <w:p w:rsidR="0062728A" w:rsidRPr="00193EE1" w:rsidRDefault="0062728A" w:rsidP="0024718E">
            <w:pPr>
              <w:jc w:val="both"/>
            </w:pPr>
            <w:r w:rsidRPr="00193EE1">
              <w:t>Темп роста оборота розничной  торговли в сельской местности,%;</w:t>
            </w:r>
          </w:p>
          <w:p w:rsidR="0062728A" w:rsidRPr="00193EE1" w:rsidRDefault="0062728A" w:rsidP="0024718E">
            <w:pPr>
              <w:jc w:val="both"/>
            </w:pPr>
            <w:r w:rsidRPr="00193EE1">
              <w:t>Оборот розничной торговли на одного  сельского жителя, руб.;</w:t>
            </w:r>
          </w:p>
          <w:p w:rsidR="0062728A" w:rsidRDefault="0062728A" w:rsidP="0024718E">
            <w:pPr>
              <w:jc w:val="both"/>
            </w:pPr>
            <w:r w:rsidRPr="00193EE1">
              <w:t>Количество отремонтированных стационарных объектов торговли и бытового обслуживания, ед.</w:t>
            </w:r>
          </w:p>
          <w:p w:rsidR="007A361D" w:rsidRPr="00193EE1" w:rsidRDefault="009A13CA" w:rsidP="0024718E">
            <w:pPr>
              <w:jc w:val="both"/>
            </w:pPr>
            <w:r w:rsidRPr="009A13CA">
              <w:t>Количество магазинов,   пользующихся субсидией  по оплате коммунальных услуг</w:t>
            </w:r>
          </w:p>
        </w:tc>
      </w:tr>
      <w:tr w:rsidR="0062728A" w:rsidRPr="002716F0" w:rsidTr="0024718E">
        <w:tc>
          <w:tcPr>
            <w:tcW w:w="2552" w:type="dxa"/>
          </w:tcPr>
          <w:p w:rsidR="0062728A" w:rsidRPr="00193EE1" w:rsidRDefault="0062728A" w:rsidP="0024718E">
            <w:pPr>
              <w:jc w:val="both"/>
            </w:pPr>
            <w:r w:rsidRPr="00193EE1">
              <w:t>Сроки и этапы реализации Подпрограммы</w:t>
            </w:r>
          </w:p>
        </w:tc>
        <w:tc>
          <w:tcPr>
            <w:tcW w:w="6804" w:type="dxa"/>
          </w:tcPr>
          <w:p w:rsidR="0062728A" w:rsidRPr="00193EE1" w:rsidRDefault="0062728A" w:rsidP="0062728A">
            <w:pPr>
              <w:jc w:val="both"/>
            </w:pPr>
            <w:r w:rsidRPr="00193EE1">
              <w:t>2017 – 202</w:t>
            </w:r>
            <w:r>
              <w:t>4</w:t>
            </w:r>
            <w:r w:rsidRPr="00193EE1">
              <w:t xml:space="preserve"> годы</w:t>
            </w:r>
          </w:p>
        </w:tc>
      </w:tr>
      <w:tr w:rsidR="0062728A" w:rsidRPr="002716F0" w:rsidTr="0024718E">
        <w:tc>
          <w:tcPr>
            <w:tcW w:w="2552" w:type="dxa"/>
          </w:tcPr>
          <w:p w:rsidR="0062728A" w:rsidRPr="00193EE1" w:rsidRDefault="0062728A" w:rsidP="0024718E">
            <w:pPr>
              <w:jc w:val="both"/>
            </w:pPr>
            <w:r w:rsidRPr="00193EE1">
              <w:t>Объемы финансирования всего, в том числе по годам реализации Подпрограммы 2</w:t>
            </w:r>
          </w:p>
        </w:tc>
        <w:tc>
          <w:tcPr>
            <w:tcW w:w="6804" w:type="dxa"/>
          </w:tcPr>
          <w:p w:rsidR="0062728A" w:rsidRPr="00193EE1" w:rsidRDefault="0062728A" w:rsidP="0024718E">
            <w:pPr>
              <w:jc w:val="both"/>
            </w:pPr>
            <w:r w:rsidRPr="00193EE1">
              <w:t xml:space="preserve">Объемы финансирования, связанные с реализацией Подпрограммы 2, финансируемые за счет средств  бюджета района предположительно  составят всего </w:t>
            </w:r>
            <w:r w:rsidR="0008001A">
              <w:t>4000</w:t>
            </w:r>
            <w:r w:rsidRPr="00193EE1">
              <w:t xml:space="preserve"> тыс. рублей, из них:</w:t>
            </w:r>
          </w:p>
          <w:p w:rsidR="0062728A" w:rsidRDefault="0062728A" w:rsidP="0024718E">
            <w:pPr>
              <w:jc w:val="both"/>
            </w:pPr>
            <w:r w:rsidRPr="00193EE1">
              <w:t>202</w:t>
            </w:r>
            <w:r>
              <w:t>0</w:t>
            </w:r>
            <w:r w:rsidRPr="00193EE1">
              <w:t xml:space="preserve"> год –</w:t>
            </w:r>
            <w:r w:rsidR="00845D7F">
              <w:t>800</w:t>
            </w:r>
            <w:r w:rsidRPr="00193EE1">
              <w:t>,0 тыс. рублей</w:t>
            </w:r>
          </w:p>
          <w:p w:rsidR="0062728A" w:rsidRPr="00193EE1" w:rsidRDefault="0062728A" w:rsidP="0062728A">
            <w:pPr>
              <w:jc w:val="both"/>
            </w:pPr>
            <w:r w:rsidRPr="00193EE1">
              <w:t>202</w:t>
            </w:r>
            <w:r>
              <w:t>1</w:t>
            </w:r>
            <w:r w:rsidRPr="00193EE1">
              <w:t xml:space="preserve"> год – </w:t>
            </w:r>
            <w:r w:rsidR="0008001A">
              <w:t>800</w:t>
            </w:r>
            <w:r w:rsidRPr="00193EE1">
              <w:t>,0 тыс. рублей</w:t>
            </w:r>
          </w:p>
          <w:p w:rsidR="0062728A" w:rsidRPr="00193EE1" w:rsidRDefault="0062728A" w:rsidP="0062728A">
            <w:pPr>
              <w:jc w:val="both"/>
            </w:pPr>
            <w:r w:rsidRPr="00193EE1">
              <w:t>202</w:t>
            </w:r>
            <w:r>
              <w:t>2</w:t>
            </w:r>
            <w:r w:rsidRPr="00193EE1">
              <w:t xml:space="preserve"> год – </w:t>
            </w:r>
            <w:r w:rsidR="0008001A">
              <w:t>800</w:t>
            </w:r>
            <w:r w:rsidRPr="00193EE1">
              <w:t>,0 тыс. рублей</w:t>
            </w:r>
          </w:p>
          <w:p w:rsidR="0062728A" w:rsidRPr="00193EE1" w:rsidRDefault="0062728A" w:rsidP="0062728A">
            <w:pPr>
              <w:jc w:val="both"/>
            </w:pPr>
            <w:r w:rsidRPr="00193EE1">
              <w:t>202</w:t>
            </w:r>
            <w:r>
              <w:t>3</w:t>
            </w:r>
            <w:r w:rsidRPr="00193EE1">
              <w:t xml:space="preserve"> год – </w:t>
            </w:r>
            <w:r w:rsidR="0008001A">
              <w:t>800</w:t>
            </w:r>
            <w:r w:rsidRPr="00193EE1">
              <w:t>,0 тыс. рублей</w:t>
            </w:r>
          </w:p>
          <w:p w:rsidR="0062728A" w:rsidRPr="00193EE1" w:rsidRDefault="0062728A" w:rsidP="0062728A">
            <w:pPr>
              <w:jc w:val="both"/>
            </w:pPr>
            <w:r w:rsidRPr="00193EE1">
              <w:t>202</w:t>
            </w:r>
            <w:r>
              <w:t>4</w:t>
            </w:r>
            <w:r w:rsidRPr="00193EE1">
              <w:t xml:space="preserve"> год – </w:t>
            </w:r>
            <w:r w:rsidR="0008001A">
              <w:t>800</w:t>
            </w:r>
            <w:r w:rsidRPr="00193EE1">
              <w:t>,0 тыс. рублей</w:t>
            </w:r>
          </w:p>
          <w:p w:rsidR="0062728A" w:rsidRPr="00193EE1" w:rsidRDefault="0062728A" w:rsidP="0024718E">
            <w:pPr>
              <w:jc w:val="both"/>
            </w:pPr>
          </w:p>
          <w:p w:rsidR="0062728A" w:rsidRPr="00193EE1" w:rsidRDefault="0062728A" w:rsidP="0024718E">
            <w:pPr>
              <w:jc w:val="both"/>
            </w:pPr>
            <w:r w:rsidRPr="00193EE1">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62728A" w:rsidRPr="002716F0" w:rsidTr="0024718E">
        <w:tc>
          <w:tcPr>
            <w:tcW w:w="2552" w:type="dxa"/>
          </w:tcPr>
          <w:p w:rsidR="0062728A" w:rsidRPr="00193EE1" w:rsidRDefault="0062728A" w:rsidP="0024718E">
            <w:pPr>
              <w:jc w:val="both"/>
            </w:pPr>
            <w:r w:rsidRPr="00193EE1">
              <w:t>Ожидаемые результаты реализации Подпрограммы</w:t>
            </w:r>
          </w:p>
        </w:tc>
        <w:tc>
          <w:tcPr>
            <w:tcW w:w="6804" w:type="dxa"/>
          </w:tcPr>
          <w:p w:rsidR="0062728A" w:rsidRPr="00193EE1" w:rsidRDefault="0062728A" w:rsidP="0024718E">
            <w:pPr>
              <w:jc w:val="both"/>
            </w:pPr>
            <w:r w:rsidRPr="00193EE1">
              <w:t>В результате реализации Подпрограммы ожидается к  концу 202</w:t>
            </w:r>
            <w:r>
              <w:t>4</w:t>
            </w:r>
            <w:r w:rsidRPr="00193EE1">
              <w:t xml:space="preserve"> года </w:t>
            </w:r>
          </w:p>
          <w:p w:rsidR="0062728A" w:rsidRPr="00193EE1" w:rsidRDefault="0062728A" w:rsidP="0024718E">
            <w:pPr>
              <w:jc w:val="both"/>
            </w:pPr>
            <w:r w:rsidRPr="00193EE1">
              <w:t>- темп роста оборота розничной  торговли в сельской местности не менее 105% ежегодно;</w:t>
            </w:r>
          </w:p>
          <w:p w:rsidR="0062728A" w:rsidRDefault="0062728A" w:rsidP="008C0C4B">
            <w:pPr>
              <w:jc w:val="both"/>
            </w:pPr>
            <w:r w:rsidRPr="00193EE1">
              <w:t xml:space="preserve">-количество отремонтированных стационарных объектов </w:t>
            </w:r>
            <w:r w:rsidRPr="00193EE1">
              <w:lastRenderedPageBreak/>
              <w:t xml:space="preserve">торговли </w:t>
            </w:r>
            <w:r w:rsidR="008C0C4B">
              <w:t>-</w:t>
            </w:r>
            <w:r w:rsidRPr="00193EE1">
              <w:t xml:space="preserve"> 8 ед. количество отремонтированных транспортных средств-не менее 8 ед.</w:t>
            </w:r>
          </w:p>
          <w:p w:rsidR="007A361D" w:rsidRPr="00193EE1" w:rsidRDefault="007A361D" w:rsidP="007A361D">
            <w:pPr>
              <w:jc w:val="both"/>
            </w:pPr>
            <w:r>
              <w:t xml:space="preserve"> </w:t>
            </w:r>
          </w:p>
        </w:tc>
      </w:tr>
    </w:tbl>
    <w:p w:rsidR="0062728A" w:rsidRPr="00193EE1" w:rsidRDefault="0062728A" w:rsidP="0062728A">
      <w:pPr>
        <w:jc w:val="both"/>
      </w:pPr>
    </w:p>
    <w:p w:rsidR="0062728A" w:rsidRPr="00193EE1" w:rsidRDefault="0062728A" w:rsidP="0062728A">
      <w:pPr>
        <w:jc w:val="center"/>
      </w:pPr>
      <w:r w:rsidRPr="00193EE1">
        <w:t>Характеристика текущего состояния, в том числе формулировки основных проблем, анализ социальных, финансово-экономических и прочих рисков в сфере развития потребительского рынка района</w:t>
      </w:r>
    </w:p>
    <w:p w:rsidR="0062728A" w:rsidRPr="00193EE1" w:rsidRDefault="0062728A" w:rsidP="0062728A">
      <w:pPr>
        <w:ind w:firstLine="567"/>
        <w:jc w:val="both"/>
      </w:pPr>
      <w:r w:rsidRPr="00193EE1">
        <w:t>На территории Данковского муниципального района торговое обслуживание осуществляют 215 магазинов и 61 мелкорозничное торговое предприятие, из них сельское население обслуживает 58 магазинов и 16 мелкорозничных торговых предприятий различных форм собственности,  торговая площадь которых составляет  4477,6 м2</w:t>
      </w:r>
    </w:p>
    <w:p w:rsidR="0062728A" w:rsidRPr="00193EE1" w:rsidRDefault="0062728A" w:rsidP="0062728A">
      <w:pPr>
        <w:ind w:firstLine="567"/>
        <w:jc w:val="both"/>
      </w:pPr>
      <w:r w:rsidRPr="00193EE1">
        <w:t>Ежегодно увеличивается розничный товарооборот в районе, рост составляет порядка 120%, в то время в сельской местности – в среднем 103%, ежегодно вводится  более 2000 кв. м. торговых площадей.</w:t>
      </w:r>
    </w:p>
    <w:p w:rsidR="0062728A" w:rsidRPr="00193EE1" w:rsidRDefault="0062728A" w:rsidP="0062728A">
      <w:pPr>
        <w:ind w:firstLine="567"/>
        <w:jc w:val="both"/>
      </w:pPr>
      <w:r w:rsidRPr="00193EE1">
        <w:t xml:space="preserve">Из-за ряда сложившихся обстоятельств, в предприятиях обслуживающих сельское население, происходит закрытие стационарных торговых объектов и тем самым увеличивается нагрузка на выездную форму обслуживания населения. </w:t>
      </w:r>
    </w:p>
    <w:p w:rsidR="0062728A" w:rsidRPr="00193EE1" w:rsidRDefault="0062728A" w:rsidP="0062728A">
      <w:pPr>
        <w:ind w:firstLine="567"/>
        <w:jc w:val="both"/>
      </w:pPr>
      <w:r w:rsidRPr="00193EE1">
        <w:t>Жителям района предоставляются парикмахерские услуги,   ремонт и пошив одежды, ремонт бытовой техники, услуги общественного питания и другие.</w:t>
      </w:r>
    </w:p>
    <w:p w:rsidR="0062728A" w:rsidRPr="00193EE1" w:rsidRDefault="0062728A" w:rsidP="0062728A">
      <w:pPr>
        <w:ind w:firstLine="567"/>
        <w:jc w:val="both"/>
      </w:pPr>
      <w:r w:rsidRPr="00193EE1">
        <w:t xml:space="preserve">В сфере потребительского рынка сохраняется ряд проблем, решение которых на данном этапе только рыночными механизмами невозможно. В  районе более 80 населенных пунктов не имеют стационарных торговых предприятий, только  в 10 сельских поселениях имеются комплексные приемные пункты. Обеспечить жителей этих поселений торговыми и бытовыми услугами возможно через организацию развозной торговли и выездного обслуживания. </w:t>
      </w:r>
    </w:p>
    <w:p w:rsidR="0062728A" w:rsidRPr="00193EE1" w:rsidRDefault="0062728A" w:rsidP="0062728A">
      <w:pPr>
        <w:ind w:firstLine="567"/>
        <w:jc w:val="both"/>
      </w:pPr>
      <w:r w:rsidRPr="00193EE1">
        <w:t>Как правило, маршруты доставки пролегают по бездорожью, что приводит к частым поломкам и быстрому износу автотранспортных средств. Техническое состояние имеющегося автотранспорта затрудняет обеспечение бесперебойного снабжения населения  торговыми и бытовыми услугами, особенно отдаленных и малонаселенных пунктов.</w:t>
      </w:r>
    </w:p>
    <w:p w:rsidR="0062728A" w:rsidRPr="00193EE1" w:rsidRDefault="0062728A" w:rsidP="0062728A">
      <w:pPr>
        <w:ind w:firstLine="567"/>
        <w:jc w:val="both"/>
      </w:pPr>
      <w:r w:rsidRPr="00193EE1">
        <w:t>Географическая удаленность от районного центра и малая численность населенных пунктов делает наиболее приемлемой выездную форму обслуживания. Однако, и она требует значительных финансовых затрат (расход горюче-смазочных материалов, заработная плата водителя и продавца и т.д.), которые не окупаются из-за небольших объемов розничного оборота и количества заказов бытовых услуг в связи с недостаточным платежеспособным спросом населения.</w:t>
      </w:r>
    </w:p>
    <w:p w:rsidR="0062728A" w:rsidRPr="00193EE1" w:rsidRDefault="0062728A" w:rsidP="0062728A">
      <w:pPr>
        <w:ind w:firstLine="567"/>
        <w:jc w:val="both"/>
      </w:pPr>
      <w:r w:rsidRPr="00193EE1">
        <w:t xml:space="preserve">Одной из проблем является убыточность продажи хлеба и хлебобулочных изделий. Социальная значимость этой продукции ограничивает уровень торговых надбавок до 10-15%, доходы от продажи не перекрывают затраты на автомобильное топливо. </w:t>
      </w:r>
    </w:p>
    <w:p w:rsidR="0062728A" w:rsidRPr="00193EE1" w:rsidRDefault="0062728A" w:rsidP="0062728A">
      <w:pPr>
        <w:ind w:firstLine="567"/>
        <w:jc w:val="both"/>
      </w:pPr>
      <w:r w:rsidRPr="00193EE1">
        <w:t>Для снижения издержек обращения, влияющих на уровень розничных цен реализуемых в сельской местности товаров, необходима поддержка хозяйствующих субъектов, имеющих стационарную сеть на селе.</w:t>
      </w:r>
    </w:p>
    <w:p w:rsidR="0062728A" w:rsidRPr="00193EE1" w:rsidRDefault="0062728A" w:rsidP="0062728A">
      <w:pPr>
        <w:ind w:firstLine="567"/>
        <w:jc w:val="both"/>
      </w:pPr>
      <w:r w:rsidRPr="00193EE1">
        <w:t xml:space="preserve">Существенные изменения происходят в сфере бытового обслуживания, сворачиваются услуги, не нашедшие широкого спроса или не дающие прибыли, такие как сложный ремонт бытовой техники, современной теле-видео-радиоаппаратуры, пошив обуви, ремонт трикотажных изделий, услуги химчистки и другие. Вместе с тем, эти виды услуг востребованы. </w:t>
      </w:r>
    </w:p>
    <w:p w:rsidR="0062728A" w:rsidRPr="00193EE1" w:rsidRDefault="0062728A" w:rsidP="0062728A">
      <w:pPr>
        <w:ind w:firstLine="567"/>
        <w:jc w:val="both"/>
      </w:pPr>
      <w:r w:rsidRPr="00193EE1">
        <w:t>Проблема территориальной доступности товаров и услуг в сельской местности сохраняется.</w:t>
      </w:r>
    </w:p>
    <w:p w:rsidR="0062728A" w:rsidRPr="00193EE1" w:rsidRDefault="0062728A" w:rsidP="0062728A">
      <w:pPr>
        <w:ind w:firstLine="567"/>
        <w:jc w:val="both"/>
      </w:pPr>
      <w:r w:rsidRPr="00193EE1">
        <w:t>С целью решения указанных проблем предусматривается субсидирование на возмещение части затрат на:</w:t>
      </w:r>
    </w:p>
    <w:p w:rsidR="0062728A" w:rsidRPr="00193EE1" w:rsidRDefault="0062728A" w:rsidP="0062728A">
      <w:pPr>
        <w:ind w:firstLine="567"/>
        <w:jc w:val="both"/>
      </w:pPr>
      <w:r w:rsidRPr="00193EE1">
        <w:t>-  приобретение автомобильного топлива при доставке товаров и заказов в сельские населенные пункты;</w:t>
      </w:r>
    </w:p>
    <w:p w:rsidR="0062728A" w:rsidRPr="00193EE1" w:rsidRDefault="0062728A" w:rsidP="0062728A">
      <w:pPr>
        <w:ind w:firstLine="567"/>
        <w:jc w:val="both"/>
      </w:pPr>
      <w:r w:rsidRPr="00193EE1">
        <w:t>- приобретение специализированного грузового автотранспорта (автолавки, хлебные фургоны, фургоны для оказания бытовых услуг;</w:t>
      </w:r>
    </w:p>
    <w:p w:rsidR="0062728A" w:rsidRPr="00193EE1" w:rsidRDefault="0062728A" w:rsidP="0062728A">
      <w:pPr>
        <w:ind w:firstLine="567"/>
        <w:jc w:val="both"/>
      </w:pPr>
      <w:r w:rsidRPr="00193EE1">
        <w:lastRenderedPageBreak/>
        <w:t>-  подведение водопроводных и канализационных сетей,  ремонт и реконструкцию предприятий торговли, размещенных в сельских населенных пунктах с численностью проживающего в них населения  до 100 человек.</w:t>
      </w:r>
    </w:p>
    <w:p w:rsidR="0062728A" w:rsidRPr="00193EE1" w:rsidRDefault="0062728A" w:rsidP="0062728A">
      <w:pPr>
        <w:ind w:firstLine="567"/>
        <w:jc w:val="both"/>
      </w:pPr>
      <w:r w:rsidRPr="00193EE1">
        <w:t xml:space="preserve"> - приобретение холодильного обору</w:t>
      </w:r>
      <w:r w:rsidR="007A361D">
        <w:t>дования, оборудования для ЕГАИС;</w:t>
      </w:r>
    </w:p>
    <w:p w:rsidR="0062728A" w:rsidRPr="00193EE1" w:rsidRDefault="0062728A" w:rsidP="0062728A">
      <w:pPr>
        <w:ind w:firstLine="567"/>
        <w:jc w:val="both"/>
      </w:pPr>
      <w:r w:rsidRPr="00193EE1">
        <w:t>Таким образом, реализация подпрограммных мероприятий будет способствовать созданию условий для развития в  сельской местности торговли и бытового обслуживания, позволит повысить уровень жизни сельского населения, развить инфраструктуру сферы потребительского рынка, организовать новые рабочие места, сформировать в отраслях квалифицированный кадровый потенциал.</w:t>
      </w:r>
    </w:p>
    <w:p w:rsidR="0062728A" w:rsidRPr="00193EE1" w:rsidRDefault="0062728A" w:rsidP="0062728A">
      <w:pPr>
        <w:ind w:firstLine="567"/>
        <w:jc w:val="both"/>
      </w:pPr>
      <w:r w:rsidRPr="00193EE1">
        <w:t>К основным рискам реализации Подпрограммы  можно отнести:</w:t>
      </w:r>
    </w:p>
    <w:p w:rsidR="0062728A" w:rsidRPr="00193EE1" w:rsidRDefault="0062728A" w:rsidP="0062728A">
      <w:pPr>
        <w:ind w:firstLine="567"/>
        <w:jc w:val="both"/>
      </w:pPr>
      <w:r w:rsidRPr="00193EE1">
        <w:t>-недофинансирование мероприятий Подпрограммы 2 из районного бюджета;</w:t>
      </w:r>
    </w:p>
    <w:p w:rsidR="0062728A" w:rsidRPr="00193EE1" w:rsidRDefault="0062728A" w:rsidP="0062728A">
      <w:pPr>
        <w:ind w:firstLine="567"/>
        <w:jc w:val="both"/>
      </w:pPr>
      <w:r w:rsidRPr="00193EE1">
        <w:t>-неполное использование субъектами предпринимательской деятельности, муниципальной поддержки;</w:t>
      </w:r>
    </w:p>
    <w:p w:rsidR="0062728A" w:rsidRPr="00193EE1" w:rsidRDefault="0062728A" w:rsidP="0062728A">
      <w:pPr>
        <w:ind w:firstLine="567"/>
        <w:jc w:val="both"/>
      </w:pPr>
      <w:r w:rsidRPr="00193EE1">
        <w:t>-невыполнение обязательств по реализации подпрограммных условий получателями поддержки;</w:t>
      </w:r>
    </w:p>
    <w:p w:rsidR="0062728A" w:rsidRPr="00193EE1" w:rsidRDefault="0062728A" w:rsidP="0062728A">
      <w:pPr>
        <w:ind w:firstLine="567"/>
        <w:jc w:val="both"/>
      </w:pPr>
      <w:r w:rsidRPr="00193EE1">
        <w:t>-инфраструктурные проблемы, к которым можно отнести состояние дорог в весенне-зимний период.</w:t>
      </w:r>
    </w:p>
    <w:p w:rsidR="0062728A" w:rsidRPr="00193EE1" w:rsidRDefault="0062728A" w:rsidP="0062728A">
      <w:pPr>
        <w:ind w:firstLine="567"/>
        <w:jc w:val="both"/>
      </w:pPr>
      <w:r w:rsidRPr="00193EE1">
        <w:t>К мерам минимизации влияния рисков относятся:</w:t>
      </w:r>
    </w:p>
    <w:p w:rsidR="0062728A" w:rsidRPr="00193EE1" w:rsidRDefault="0062728A" w:rsidP="0062728A">
      <w:pPr>
        <w:ind w:firstLine="567"/>
        <w:jc w:val="both"/>
      </w:pPr>
      <w:r w:rsidRPr="00193EE1">
        <w:t>1. Своевременное внесение изменений в состав основных мероприятий Подпрограммы,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62728A" w:rsidRPr="00193EE1" w:rsidRDefault="0062728A" w:rsidP="0062728A">
      <w:pPr>
        <w:ind w:firstLine="567"/>
        <w:jc w:val="both"/>
      </w:pPr>
      <w:r w:rsidRPr="00193EE1">
        <w:t>2. Предварительная проработка заявок на получение муниципальной поддержки, анализ хозяйственной деятельности заявителей, осуществление постоянного мониторинга за целевым использованием средств муниципальной поддержки, контроль за выполнением условий предоставления субсидий.</w:t>
      </w:r>
    </w:p>
    <w:p w:rsidR="0062728A" w:rsidRPr="00193EE1" w:rsidRDefault="0062728A" w:rsidP="0062728A">
      <w:pPr>
        <w:ind w:firstLine="567"/>
        <w:jc w:val="both"/>
      </w:pPr>
      <w:r w:rsidRPr="00193EE1">
        <w:t>3. Контроль выполнения индикаторов (показателей) на всех стадиях реализации Подпрограммы.</w:t>
      </w:r>
    </w:p>
    <w:p w:rsidR="0062728A" w:rsidRPr="00193EE1" w:rsidRDefault="0062728A" w:rsidP="0062728A">
      <w:pPr>
        <w:ind w:firstLine="567"/>
        <w:jc w:val="both"/>
      </w:pPr>
      <w:r w:rsidRPr="00193EE1">
        <w:t>4. Взаимодействие исполнителей программы с хозяйствующими субъектами в целью своевременного выявления негативных тенденций.</w:t>
      </w:r>
    </w:p>
    <w:p w:rsidR="0062728A" w:rsidRDefault="0062728A" w:rsidP="0062728A">
      <w:pPr>
        <w:ind w:firstLine="567"/>
        <w:jc w:val="center"/>
      </w:pPr>
      <w:proofErr w:type="spellStart"/>
      <w:r w:rsidRPr="00193EE1">
        <w:t>II.Приоритеты</w:t>
      </w:r>
      <w:proofErr w:type="spellEnd"/>
      <w:r w:rsidRPr="00193EE1">
        <w:t xml:space="preserve"> муниципальной политики в сфере реализации Подпрограммы, задачи, описание показателей задач Подпрограммы</w:t>
      </w:r>
    </w:p>
    <w:p w:rsidR="0062728A" w:rsidRPr="00193EE1" w:rsidRDefault="0062728A" w:rsidP="0062728A">
      <w:pPr>
        <w:ind w:firstLine="567"/>
        <w:jc w:val="both"/>
      </w:pPr>
      <w:r>
        <w:t xml:space="preserve"> </w:t>
      </w:r>
      <w:r w:rsidRPr="00193EE1">
        <w:t>Приоритетным направлением  муниципальной политики   является  содействие улучшению качества жизни  населения, удовлетворению потребностей жителей района в качественных товарах и услугах.</w:t>
      </w:r>
    </w:p>
    <w:p w:rsidR="0062728A" w:rsidRPr="00193EE1" w:rsidRDefault="0062728A" w:rsidP="0062728A">
      <w:pPr>
        <w:ind w:firstLine="567"/>
        <w:jc w:val="both"/>
      </w:pPr>
      <w:r w:rsidRPr="00193EE1">
        <w:t>Подпрограмма  является  инструментом для улучшения сложившейся ситуации и создания условий для дальнейшего развития потребительского рынка района путем решения задачи - обеспечение условий для организации и повышения качества  торговли и бытового обслуживания сельского  населения района.</w:t>
      </w:r>
    </w:p>
    <w:p w:rsidR="0062728A" w:rsidRPr="00193EE1" w:rsidRDefault="0062728A" w:rsidP="0062728A">
      <w:pPr>
        <w:ind w:firstLine="567"/>
        <w:jc w:val="both"/>
      </w:pPr>
      <w:r w:rsidRPr="00193EE1">
        <w:t xml:space="preserve"> Подпрограмма основана на принципе равного доступа всех субъектов предпринимательской деятельности ко всем инструментам поддержки.</w:t>
      </w:r>
    </w:p>
    <w:p w:rsidR="0062728A" w:rsidRPr="00193EE1" w:rsidRDefault="0062728A" w:rsidP="0062728A">
      <w:pPr>
        <w:ind w:firstLine="567"/>
        <w:jc w:val="both"/>
      </w:pPr>
      <w:r w:rsidRPr="00193EE1">
        <w:t xml:space="preserve"> Показателями задачи являются:</w:t>
      </w:r>
    </w:p>
    <w:p w:rsidR="0062728A" w:rsidRPr="00193EE1" w:rsidRDefault="0062728A" w:rsidP="0062728A">
      <w:pPr>
        <w:ind w:firstLine="567"/>
        <w:jc w:val="both"/>
      </w:pPr>
      <w:r w:rsidRPr="00193EE1">
        <w:t>- темп роста оборота розничной  торговли в сельской местности,%;</w:t>
      </w:r>
    </w:p>
    <w:p w:rsidR="0062728A" w:rsidRDefault="0062728A" w:rsidP="0062728A">
      <w:pPr>
        <w:ind w:firstLine="567"/>
        <w:jc w:val="both"/>
      </w:pPr>
      <w:r w:rsidRPr="00193EE1">
        <w:t>- количество отремонтированных стационарных объектов торговли и бытового обслуживания, ед.</w:t>
      </w:r>
    </w:p>
    <w:p w:rsidR="006F33EB" w:rsidRDefault="006F33EB" w:rsidP="0062728A">
      <w:pPr>
        <w:ind w:firstLine="567"/>
        <w:jc w:val="both"/>
      </w:pPr>
      <w:r>
        <w:t>-</w:t>
      </w:r>
      <w:r w:rsidRPr="006F33EB">
        <w:t xml:space="preserve"> </w:t>
      </w:r>
      <w:r w:rsidRPr="00193EE1">
        <w:t>количество отремонтированных</w:t>
      </w:r>
      <w:r w:rsidR="001558EA">
        <w:t xml:space="preserve"> транспортных средств;</w:t>
      </w:r>
    </w:p>
    <w:p w:rsidR="007A361D" w:rsidRPr="00193EE1" w:rsidRDefault="007A361D" w:rsidP="0062728A">
      <w:pPr>
        <w:ind w:firstLine="567"/>
        <w:jc w:val="both"/>
      </w:pPr>
      <w:r>
        <w:t xml:space="preserve">-количество </w:t>
      </w:r>
      <w:r w:rsidRPr="007A361D">
        <w:t>торговых объектов, расположенных в сельских населенных пунктах с численностью населения до 200 человек</w:t>
      </w:r>
      <w:r>
        <w:t>, получивших субсидию на возмещение коммунальных услуг.</w:t>
      </w:r>
    </w:p>
    <w:p w:rsidR="0062728A" w:rsidRPr="00193EE1" w:rsidRDefault="0062728A" w:rsidP="0062728A">
      <w:pPr>
        <w:ind w:firstLine="567"/>
        <w:jc w:val="center"/>
      </w:pPr>
      <w:r w:rsidRPr="00193EE1">
        <w:t>III. Сроки и этапы реализации Подпрограммы</w:t>
      </w:r>
    </w:p>
    <w:p w:rsidR="0062728A" w:rsidRPr="00193EE1" w:rsidRDefault="0062728A" w:rsidP="0062728A">
      <w:pPr>
        <w:ind w:firstLine="567"/>
        <w:jc w:val="both"/>
      </w:pPr>
      <w:r w:rsidRPr="00193EE1">
        <w:t>Срок реализации Подпрограммы  охватывает период 2</w:t>
      </w:r>
      <w:r w:rsidR="001558EA">
        <w:t>020</w:t>
      </w:r>
      <w:r w:rsidRPr="00193EE1">
        <w:t xml:space="preserve"> – 202</w:t>
      </w:r>
      <w:r w:rsidR="008C0C4B">
        <w:t>4</w:t>
      </w:r>
      <w:r w:rsidRPr="00193EE1">
        <w:t xml:space="preserve"> годов без выделения этапов.</w:t>
      </w:r>
    </w:p>
    <w:p w:rsidR="0062728A" w:rsidRPr="00193EE1" w:rsidRDefault="0062728A" w:rsidP="0062728A">
      <w:pPr>
        <w:ind w:firstLine="567"/>
        <w:jc w:val="center"/>
      </w:pPr>
      <w:r w:rsidRPr="00193EE1">
        <w:lastRenderedPageBreak/>
        <w:t>IV.</w:t>
      </w:r>
      <w:r w:rsidR="008C0C4B">
        <w:t xml:space="preserve"> </w:t>
      </w:r>
      <w:r w:rsidRPr="00193EE1">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62728A" w:rsidRPr="00193EE1" w:rsidRDefault="0062728A" w:rsidP="0062728A">
      <w:pPr>
        <w:ind w:firstLine="567"/>
        <w:jc w:val="both"/>
      </w:pPr>
      <w:r w:rsidRPr="00193EE1">
        <w:t>Основное мероприятие    Подпрограммы  является  «Удовлетворение спроса населения на потребительские товары и услуги».</w:t>
      </w:r>
    </w:p>
    <w:p w:rsidR="002235B1" w:rsidRDefault="0062728A" w:rsidP="0062728A">
      <w:pPr>
        <w:ind w:firstLine="567"/>
        <w:jc w:val="both"/>
      </w:pPr>
      <w:r w:rsidRPr="00193EE1">
        <w:t>Направлением расходов для выполнения основного мероприятия  «Удовлетворение спроса населения на потребительские товары и услуги» будет предоставление субсидий субъектам предпринимательства на возмещение части затрат, связанных</w:t>
      </w:r>
      <w:r w:rsidR="002235B1">
        <w:t xml:space="preserve"> с:</w:t>
      </w:r>
    </w:p>
    <w:p w:rsidR="00760E82" w:rsidRDefault="002235B1" w:rsidP="0062728A">
      <w:pPr>
        <w:ind w:firstLine="567"/>
        <w:jc w:val="both"/>
      </w:pPr>
      <w:r>
        <w:t xml:space="preserve"> -</w:t>
      </w:r>
      <w:r w:rsidR="0062728A" w:rsidRPr="00193EE1">
        <w:t xml:space="preserve"> </w:t>
      </w:r>
      <w:r w:rsidR="0062728A" w:rsidRPr="00650128">
        <w:t>приобретением автомобильного топлива</w:t>
      </w:r>
      <w:r w:rsidR="00760E82">
        <w:t xml:space="preserve">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w:t>
      </w:r>
      <w:r w:rsidR="0062728A" w:rsidRPr="00193EE1">
        <w:t xml:space="preserve"> для</w:t>
      </w:r>
      <w:r w:rsidR="00760E82">
        <w:t>:</w:t>
      </w:r>
    </w:p>
    <w:p w:rsidR="00760E82" w:rsidRDefault="00760E82" w:rsidP="0062728A">
      <w:pPr>
        <w:ind w:firstLine="567"/>
        <w:jc w:val="both"/>
      </w:pPr>
      <w:r>
        <w:t>-организации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002235B1">
        <w:t>,</w:t>
      </w:r>
    </w:p>
    <w:p w:rsidR="0062728A" w:rsidRPr="00193EE1" w:rsidRDefault="00760E82" w:rsidP="0062728A">
      <w:pPr>
        <w:ind w:firstLine="567"/>
        <w:jc w:val="both"/>
      </w:pPr>
      <w:r>
        <w:t>- доставки товаров народного потребления в стационарные торговые объекты, расположенные в населенных пунктах далее 11 километров</w:t>
      </w:r>
      <w:r w:rsidR="00650128">
        <w:t xml:space="preserve"> </w:t>
      </w:r>
      <w:r>
        <w:t>от административных центров муниципальных районов</w:t>
      </w:r>
      <w:r w:rsidR="00D00521">
        <w:t>;</w:t>
      </w:r>
    </w:p>
    <w:p w:rsidR="0062728A" w:rsidRDefault="002235B1" w:rsidP="0062728A">
      <w:pPr>
        <w:ind w:firstLine="567"/>
        <w:jc w:val="both"/>
      </w:pPr>
      <w:r>
        <w:t>-</w:t>
      </w:r>
      <w:r w:rsidR="0062728A" w:rsidRPr="00193EE1">
        <w:t xml:space="preserve"> </w:t>
      </w:r>
      <w:r w:rsidR="0062728A" w:rsidRPr="00650128">
        <w:t>приобретение</w:t>
      </w:r>
      <w:r w:rsidRPr="00650128">
        <w:t>м</w:t>
      </w:r>
      <w:r w:rsidR="0062728A" w:rsidRPr="00650128">
        <w:t xml:space="preserve"> </w:t>
      </w:r>
      <w:r w:rsidR="00D00521" w:rsidRPr="00650128">
        <w:t xml:space="preserve"> в текущем году грузового специализированного </w:t>
      </w:r>
      <w:r w:rsidR="0062728A" w:rsidRPr="00650128">
        <w:t xml:space="preserve"> автотранспорта</w:t>
      </w:r>
      <w:r w:rsidR="00D00521" w:rsidRPr="00650128">
        <w:t>, не находившегося</w:t>
      </w:r>
      <w:r w:rsidR="0062728A" w:rsidRPr="00650128">
        <w:t xml:space="preserve"> </w:t>
      </w:r>
      <w:r w:rsidR="00D00521" w:rsidRPr="00650128">
        <w:t>в эксплуатации, автолавок</w:t>
      </w:r>
      <w:r w:rsidRPr="00650128">
        <w:t xml:space="preserve"> </w:t>
      </w:r>
      <w:r w:rsidR="00D00521" w:rsidRPr="00650128">
        <w:t>(автомобилей, оборудованных для организации</w:t>
      </w:r>
      <w:r w:rsidR="00D00521">
        <w:t xml:space="preserve"> развозной торговли с них (далее специализированный автотранспорт)</w:t>
      </w:r>
      <w:r w:rsidR="0062728A" w:rsidRPr="00193EE1">
        <w:t xml:space="preserve">; </w:t>
      </w:r>
    </w:p>
    <w:p w:rsidR="00D00521" w:rsidRDefault="00D00521" w:rsidP="0062728A">
      <w:pPr>
        <w:ind w:firstLine="567"/>
        <w:jc w:val="both"/>
      </w:pPr>
      <w:r w:rsidRPr="00650128">
        <w:t>- приобретение</w:t>
      </w:r>
      <w:r w:rsidR="002235B1" w:rsidRPr="00650128">
        <w:t>м</w:t>
      </w:r>
      <w:r w:rsidRPr="00650128">
        <w:t xml:space="preserve"> в текущем году  торгового и холодильного оборудования</w:t>
      </w:r>
      <w:r w:rsidR="002235B1">
        <w:t>,</w:t>
      </w:r>
      <w:r>
        <w:t xml:space="preserve"> не находившегося в эксплуатации, для специализированных</w:t>
      </w:r>
      <w:r w:rsidR="002235B1">
        <w:t xml:space="preserve"> торговых предприятий по продаже сельскохозяйственной продукции;</w:t>
      </w:r>
    </w:p>
    <w:p w:rsidR="00650128" w:rsidRPr="00650128" w:rsidRDefault="00650128" w:rsidP="0062728A">
      <w:pPr>
        <w:ind w:firstLine="567"/>
        <w:jc w:val="both"/>
      </w:pPr>
      <w:r>
        <w:t>-</w:t>
      </w:r>
      <w:r w:rsidRPr="00650128">
        <w:t>приобретение</w:t>
      </w:r>
      <w:r>
        <w:t>м</w:t>
      </w:r>
      <w:r w:rsidRPr="00650128">
        <w:t xml:space="preserve"> в текущем году торгового и холодильного оборудования,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не находившегося в эксплуатации, для предприятий розничной торговли, расположенных в населенных пунктах с численностью проживающего населения не более 300 человек</w:t>
      </w:r>
      <w:r>
        <w:t>;</w:t>
      </w:r>
    </w:p>
    <w:p w:rsidR="002235B1" w:rsidRDefault="002235B1" w:rsidP="0062728A">
      <w:pPr>
        <w:ind w:firstLine="567"/>
        <w:jc w:val="both"/>
      </w:pPr>
      <w:r w:rsidRPr="00650128">
        <w:t>-</w:t>
      </w:r>
      <w:r w:rsidR="001947B7" w:rsidRPr="00650128">
        <w:t xml:space="preserve"> </w:t>
      </w:r>
      <w:r w:rsidRPr="00650128">
        <w:t>приобретение</w:t>
      </w:r>
      <w:r w:rsidR="00650128">
        <w:t xml:space="preserve">м </w:t>
      </w:r>
      <w:r w:rsidRPr="00650128">
        <w:t xml:space="preserve">  и установкой в текущем году нестационарных торговых объектов для оказания торговых и бытовых услуг(</w:t>
      </w:r>
      <w:r>
        <w:t xml:space="preserve"> мобильных</w:t>
      </w:r>
      <w:r w:rsidR="001947B7">
        <w:t xml:space="preserve"> </w:t>
      </w:r>
      <w:r>
        <w:t>( сборно-разборных,</w:t>
      </w:r>
      <w:r w:rsidR="001947B7">
        <w:t xml:space="preserve">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p w:rsidR="0062728A" w:rsidRPr="00193EE1" w:rsidRDefault="0062728A" w:rsidP="0062728A">
      <w:pPr>
        <w:ind w:firstLine="567"/>
        <w:jc w:val="both"/>
      </w:pPr>
      <w:r w:rsidRPr="00650128">
        <w:t>- реконструкцией и ремонтом  магазинов</w:t>
      </w:r>
      <w:r w:rsidRPr="00193EE1">
        <w:t xml:space="preserve"> в сельских населенных пунктах с численностью проживающего населения до 100 человек;</w:t>
      </w:r>
    </w:p>
    <w:p w:rsidR="0062728A" w:rsidRPr="00193EE1" w:rsidRDefault="0062728A" w:rsidP="0062728A">
      <w:pPr>
        <w:ind w:firstLine="567"/>
        <w:jc w:val="both"/>
      </w:pPr>
      <w:r w:rsidRPr="00650128">
        <w:t>- ремонтом автомобилей,</w:t>
      </w:r>
      <w:r w:rsidRPr="00193EE1">
        <w:t xml:space="preserve"> используемых для торгового и бытового обслуживания сельского населения.</w:t>
      </w:r>
    </w:p>
    <w:p w:rsidR="007A361D" w:rsidRPr="007A361D" w:rsidRDefault="0062728A" w:rsidP="001947B7">
      <w:pPr>
        <w:ind w:firstLine="567"/>
        <w:jc w:val="both"/>
      </w:pPr>
      <w:r w:rsidRPr="00650128">
        <w:t xml:space="preserve">- </w:t>
      </w:r>
      <w:r w:rsidR="007A361D" w:rsidRPr="00650128">
        <w:t>оплат</w:t>
      </w:r>
      <w:r w:rsidR="001947B7" w:rsidRPr="00650128">
        <w:t>ой</w:t>
      </w:r>
      <w:r w:rsidR="007A361D" w:rsidRPr="00650128">
        <w:t xml:space="preserve">  коммунальных услуг</w:t>
      </w:r>
      <w:r w:rsidR="007A361D" w:rsidRPr="001947B7">
        <w:t xml:space="preserve">    торговых объектов</w:t>
      </w:r>
      <w:r w:rsidR="007A361D" w:rsidRPr="007A361D">
        <w:t>, расположенных в сельских населенных пунктах с численностью населения до 200 человек</w:t>
      </w:r>
      <w:r w:rsidR="007A361D">
        <w:t>.</w:t>
      </w:r>
      <w:r w:rsidR="007A361D" w:rsidRPr="007A361D">
        <w:t xml:space="preserve"> </w:t>
      </w:r>
    </w:p>
    <w:p w:rsidR="007A361D" w:rsidRPr="00193EE1" w:rsidRDefault="007A361D" w:rsidP="0062728A">
      <w:pPr>
        <w:ind w:firstLine="567"/>
        <w:jc w:val="both"/>
      </w:pPr>
    </w:p>
    <w:p w:rsidR="0062728A" w:rsidRPr="00193EE1" w:rsidRDefault="0062728A" w:rsidP="0062728A">
      <w:pPr>
        <w:ind w:firstLine="567"/>
        <w:jc w:val="center"/>
      </w:pPr>
      <w:r w:rsidRPr="00193EE1">
        <w:t>V.</w:t>
      </w:r>
      <w:r w:rsidR="0024718E">
        <w:t xml:space="preserve"> </w:t>
      </w:r>
      <w:r w:rsidRPr="00193EE1">
        <w:t>Обоснование объема финансовых ресурсов, необходимых для реализации</w:t>
      </w:r>
    </w:p>
    <w:p w:rsidR="0062728A" w:rsidRPr="00193EE1" w:rsidRDefault="0062728A" w:rsidP="0062728A">
      <w:pPr>
        <w:ind w:firstLine="567"/>
        <w:jc w:val="center"/>
      </w:pPr>
    </w:p>
    <w:p w:rsidR="0062728A" w:rsidRPr="00193EE1" w:rsidRDefault="0062728A" w:rsidP="0062728A">
      <w:pPr>
        <w:ind w:firstLine="567"/>
        <w:jc w:val="both"/>
      </w:pPr>
      <w:r w:rsidRPr="00193EE1">
        <w:t>Общий объем финансирования мероприятий Подпрограммы 2 в 20</w:t>
      </w:r>
      <w:r w:rsidR="0008001A">
        <w:t>20</w:t>
      </w:r>
      <w:r w:rsidRPr="00193EE1">
        <w:t>-202</w:t>
      </w:r>
      <w:r w:rsidR="008C0C4B">
        <w:t>4</w:t>
      </w:r>
      <w:r w:rsidRPr="00193EE1">
        <w:t xml:space="preserve">гг предположительно составит всего </w:t>
      </w:r>
      <w:r w:rsidR="0008001A">
        <w:t xml:space="preserve">4000 </w:t>
      </w:r>
      <w:r w:rsidRPr="00193EE1">
        <w:t>тыс. рублей.</w:t>
      </w:r>
    </w:p>
    <w:p w:rsidR="0062728A" w:rsidRPr="00193EE1" w:rsidRDefault="0062728A" w:rsidP="0062728A">
      <w:pPr>
        <w:ind w:firstLine="567"/>
        <w:jc w:val="both"/>
      </w:pPr>
    </w:p>
    <w:p w:rsidR="0062728A" w:rsidRDefault="0062728A" w:rsidP="0062728A">
      <w:pPr>
        <w:jc w:val="center"/>
      </w:pPr>
    </w:p>
    <w:p w:rsidR="00650128" w:rsidRDefault="00650128" w:rsidP="0062728A">
      <w:pPr>
        <w:jc w:val="center"/>
      </w:pPr>
    </w:p>
    <w:p w:rsidR="00650128" w:rsidRDefault="00650128" w:rsidP="0062728A">
      <w:pPr>
        <w:jc w:val="center"/>
      </w:pPr>
    </w:p>
    <w:p w:rsidR="00650128" w:rsidRDefault="00650128" w:rsidP="0062728A">
      <w:pPr>
        <w:jc w:val="center"/>
      </w:pPr>
    </w:p>
    <w:p w:rsidR="00650128" w:rsidRDefault="00650128" w:rsidP="0062728A">
      <w:pPr>
        <w:jc w:val="center"/>
      </w:pPr>
    </w:p>
    <w:p w:rsidR="00650128" w:rsidRDefault="00650128" w:rsidP="0062728A">
      <w:pPr>
        <w:jc w:val="center"/>
      </w:pPr>
    </w:p>
    <w:p w:rsidR="0062728A" w:rsidRPr="00193EE1" w:rsidRDefault="0062728A" w:rsidP="0062728A">
      <w:pPr>
        <w:jc w:val="center"/>
      </w:pPr>
      <w:r w:rsidRPr="00193EE1">
        <w:lastRenderedPageBreak/>
        <w:t>ПАСПОРТ</w:t>
      </w:r>
    </w:p>
    <w:p w:rsidR="0062728A" w:rsidRPr="00193EE1" w:rsidRDefault="0062728A" w:rsidP="0062728A">
      <w:pPr>
        <w:jc w:val="center"/>
      </w:pPr>
      <w:r w:rsidRPr="00193EE1">
        <w:t>Подпрограммы3 муниципальной программы Данковского муниципального района</w:t>
      </w:r>
    </w:p>
    <w:p w:rsidR="0062728A" w:rsidRPr="00193EE1" w:rsidRDefault="0062728A" w:rsidP="0062728A">
      <w:pPr>
        <w:jc w:val="center"/>
      </w:pPr>
      <w:r w:rsidRPr="00193EE1">
        <w:t>«Развитие сельскохозяйственной  потребительской кооперации  Данковского  района» (далее – Подпрограмма 3)</w:t>
      </w:r>
    </w:p>
    <w:p w:rsidR="0062728A" w:rsidRPr="00193EE1" w:rsidRDefault="0062728A" w:rsidP="0062728A">
      <w:pPr>
        <w:jc w:val="cente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229"/>
      </w:tblGrid>
      <w:tr w:rsidR="0062728A" w:rsidTr="0024718E">
        <w:tc>
          <w:tcPr>
            <w:tcW w:w="2552"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jc w:val="center"/>
            </w:pPr>
            <w:r w:rsidRPr="00193EE1">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jc w:val="center"/>
            </w:pPr>
            <w:r w:rsidRPr="00193EE1">
              <w:t>Отдел экономики администрации Данковского муниципального  района</w:t>
            </w:r>
          </w:p>
        </w:tc>
      </w:tr>
      <w:tr w:rsidR="0062728A" w:rsidTr="0024718E">
        <w:trPr>
          <w:trHeight w:val="654"/>
        </w:trPr>
        <w:tc>
          <w:tcPr>
            <w:tcW w:w="2552" w:type="dxa"/>
            <w:tcBorders>
              <w:top w:val="single" w:sz="4" w:space="0" w:color="000000"/>
              <w:left w:val="single" w:sz="4" w:space="0" w:color="000000"/>
              <w:bottom w:val="single" w:sz="4" w:space="0" w:color="000000"/>
              <w:right w:val="single" w:sz="4" w:space="0" w:color="000000"/>
            </w:tcBorders>
          </w:tcPr>
          <w:p w:rsidR="0062728A" w:rsidRPr="00193EE1" w:rsidRDefault="0062728A" w:rsidP="0024718E">
            <w:pPr>
              <w:jc w:val="center"/>
            </w:pPr>
            <w:r w:rsidRPr="00193EE1">
              <w:t>Соисполнитель</w:t>
            </w:r>
          </w:p>
        </w:tc>
        <w:tc>
          <w:tcPr>
            <w:tcW w:w="7229" w:type="dxa"/>
            <w:tcBorders>
              <w:top w:val="single" w:sz="4" w:space="0" w:color="000000"/>
              <w:left w:val="single" w:sz="4" w:space="0" w:color="000000"/>
              <w:bottom w:val="single" w:sz="4" w:space="0" w:color="000000"/>
              <w:right w:val="single" w:sz="4" w:space="0" w:color="000000"/>
            </w:tcBorders>
          </w:tcPr>
          <w:p w:rsidR="0062728A" w:rsidRPr="00193EE1" w:rsidRDefault="0062728A" w:rsidP="0024718E">
            <w:pPr>
              <w:jc w:val="center"/>
            </w:pPr>
            <w:r w:rsidRPr="00193EE1">
              <w:t>Отдел сельского  хозяйства администрации Данковского муниципального  района</w:t>
            </w:r>
          </w:p>
        </w:tc>
      </w:tr>
      <w:tr w:rsidR="0062728A" w:rsidTr="0024718E">
        <w:tc>
          <w:tcPr>
            <w:tcW w:w="2552"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jc w:val="center"/>
            </w:pPr>
            <w:r w:rsidRPr="00193EE1">
              <w:t>Сроки и этапы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1558EA">
            <w:pPr>
              <w:jc w:val="center"/>
            </w:pPr>
            <w:r w:rsidRPr="00193EE1">
              <w:t>20</w:t>
            </w:r>
            <w:r w:rsidR="001558EA">
              <w:t>20</w:t>
            </w:r>
            <w:r w:rsidRPr="00193EE1">
              <w:t xml:space="preserve"> – 202</w:t>
            </w:r>
            <w:r w:rsidR="008C0C4B">
              <w:t>4</w:t>
            </w:r>
            <w:r w:rsidRPr="00193EE1">
              <w:t xml:space="preserve"> годы</w:t>
            </w:r>
          </w:p>
        </w:tc>
      </w:tr>
      <w:tr w:rsidR="0062728A" w:rsidTr="0024718E">
        <w:trPr>
          <w:trHeight w:val="1175"/>
        </w:trPr>
        <w:tc>
          <w:tcPr>
            <w:tcW w:w="2552" w:type="dxa"/>
            <w:tcBorders>
              <w:top w:val="single" w:sz="4" w:space="0" w:color="000000"/>
              <w:left w:val="single" w:sz="4" w:space="0" w:color="000000"/>
              <w:bottom w:val="single" w:sz="4" w:space="0" w:color="000000"/>
              <w:right w:val="single" w:sz="4" w:space="0" w:color="000000"/>
            </w:tcBorders>
          </w:tcPr>
          <w:p w:rsidR="0062728A" w:rsidRPr="00193EE1" w:rsidRDefault="0062728A" w:rsidP="0024718E">
            <w:pPr>
              <w:jc w:val="center"/>
            </w:pPr>
            <w:r w:rsidRPr="00193EE1">
              <w:t>Цель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62728A" w:rsidRPr="00193EE1" w:rsidRDefault="0062728A" w:rsidP="0024718E">
            <w:pPr>
              <w:jc w:val="center"/>
            </w:pPr>
            <w:r w:rsidRPr="00193EE1">
              <w:t xml:space="preserve">Вовлечение граждан в кооперативное движение через </w:t>
            </w:r>
          </w:p>
          <w:p w:rsidR="0062728A" w:rsidRPr="00193EE1" w:rsidRDefault="0062728A" w:rsidP="0024718E">
            <w:pPr>
              <w:jc w:val="center"/>
            </w:pPr>
            <w:r w:rsidRPr="00193EE1">
              <w:t>развитие сельскохозяйственной кооперации  для обеспечения занятости и повышения уровня жизни населения</w:t>
            </w:r>
          </w:p>
        </w:tc>
      </w:tr>
      <w:tr w:rsidR="0062728A" w:rsidTr="0024718E">
        <w:trPr>
          <w:trHeight w:val="1175"/>
        </w:trPr>
        <w:tc>
          <w:tcPr>
            <w:tcW w:w="2552"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jc w:val="center"/>
            </w:pPr>
            <w:r w:rsidRPr="00193EE1">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jc w:val="center"/>
            </w:pPr>
            <w:r w:rsidRPr="00193EE1">
              <w:t>Задача 1. С</w:t>
            </w:r>
            <w:r w:rsidRPr="00193EE1">
              <w:rPr>
                <w:b/>
              </w:rPr>
              <w:t>одействие в организации эффективной деятельности сельскохозяйственным потребительским кооперативам.</w:t>
            </w:r>
          </w:p>
          <w:p w:rsidR="0062728A" w:rsidRPr="00193EE1" w:rsidRDefault="0062728A" w:rsidP="0024718E">
            <w:pPr>
              <w:jc w:val="center"/>
            </w:pPr>
            <w:r w:rsidRPr="00193EE1">
              <w:rPr>
                <w:b/>
              </w:rPr>
              <w:t>Задача 2. Расширение деятельности сельскохозяйственных кредитных потребительских кооперативов.</w:t>
            </w:r>
          </w:p>
        </w:tc>
      </w:tr>
      <w:tr w:rsidR="0062728A" w:rsidTr="0024718E">
        <w:tc>
          <w:tcPr>
            <w:tcW w:w="2552" w:type="dxa"/>
            <w:tcBorders>
              <w:top w:val="single" w:sz="4" w:space="0" w:color="000000"/>
              <w:left w:val="single" w:sz="4" w:space="0" w:color="000000"/>
              <w:bottom w:val="single" w:sz="4" w:space="0" w:color="000000"/>
              <w:right w:val="single" w:sz="4" w:space="0" w:color="000000"/>
            </w:tcBorders>
          </w:tcPr>
          <w:p w:rsidR="0062728A" w:rsidRPr="00193EE1" w:rsidRDefault="0062728A" w:rsidP="0024718E">
            <w:pPr>
              <w:spacing w:line="276" w:lineRule="auto"/>
            </w:pPr>
            <w:r w:rsidRPr="00193EE1">
              <w:t>Индикатор программы</w:t>
            </w:r>
          </w:p>
        </w:tc>
        <w:tc>
          <w:tcPr>
            <w:tcW w:w="7229" w:type="dxa"/>
            <w:tcBorders>
              <w:top w:val="single" w:sz="4" w:space="0" w:color="000000"/>
              <w:left w:val="single" w:sz="4" w:space="0" w:color="000000"/>
              <w:bottom w:val="single" w:sz="4" w:space="0" w:color="000000"/>
              <w:right w:val="single" w:sz="4" w:space="0" w:color="000000"/>
            </w:tcBorders>
          </w:tcPr>
          <w:p w:rsidR="0062728A" w:rsidRPr="00193EE1" w:rsidRDefault="0062728A" w:rsidP="0024718E">
            <w:pPr>
              <w:spacing w:line="276" w:lineRule="auto"/>
              <w:jc w:val="both"/>
            </w:pPr>
            <w:r w:rsidRPr="00193EE1">
              <w:t xml:space="preserve">Численность членов сельскохозяйственных потребительских кооперативов (включая кредитные)  </w:t>
            </w:r>
          </w:p>
        </w:tc>
      </w:tr>
      <w:tr w:rsidR="0062728A" w:rsidTr="0024718E">
        <w:tc>
          <w:tcPr>
            <w:tcW w:w="2552"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spacing w:line="276" w:lineRule="auto"/>
            </w:pPr>
            <w:r w:rsidRPr="00193EE1">
              <w:t>Показатели задачи</w:t>
            </w:r>
          </w:p>
        </w:tc>
        <w:tc>
          <w:tcPr>
            <w:tcW w:w="7229"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spacing w:line="276" w:lineRule="auto"/>
              <w:jc w:val="both"/>
            </w:pPr>
            <w:r w:rsidRPr="00193EE1">
              <w:t xml:space="preserve"> Показатель 1 Задачи 1.</w:t>
            </w:r>
          </w:p>
          <w:p w:rsidR="0062728A" w:rsidRPr="00193EE1" w:rsidRDefault="0062728A" w:rsidP="0024718E">
            <w:pPr>
              <w:spacing w:line="276" w:lineRule="auto"/>
              <w:jc w:val="both"/>
            </w:pPr>
            <w:r w:rsidRPr="00193EE1">
              <w:t>Доля работающих кооперативов,%</w:t>
            </w:r>
          </w:p>
          <w:p w:rsidR="0062728A" w:rsidRPr="00193EE1" w:rsidRDefault="0062728A" w:rsidP="0024718E">
            <w:pPr>
              <w:spacing w:line="276" w:lineRule="auto"/>
              <w:jc w:val="both"/>
            </w:pPr>
            <w:r w:rsidRPr="00193EE1">
              <w:t xml:space="preserve">Показатель 2 Задачи 1 </w:t>
            </w:r>
          </w:p>
          <w:p w:rsidR="0062728A" w:rsidRPr="00193EE1" w:rsidRDefault="0062728A" w:rsidP="0024718E">
            <w:pPr>
              <w:spacing w:line="276" w:lineRule="auto"/>
              <w:jc w:val="both"/>
            </w:pPr>
            <w:r w:rsidRPr="00193EE1">
              <w:t xml:space="preserve">Численность ЛПХ, вовлеченных в кооперативное движение, </w:t>
            </w:r>
            <w:proofErr w:type="spellStart"/>
            <w:r w:rsidRPr="00193EE1">
              <w:t>ед</w:t>
            </w:r>
            <w:proofErr w:type="spellEnd"/>
          </w:p>
          <w:p w:rsidR="0062728A" w:rsidRPr="00193EE1" w:rsidRDefault="0062728A" w:rsidP="0024718E">
            <w:pPr>
              <w:jc w:val="both"/>
            </w:pPr>
            <w:r w:rsidRPr="00193EE1">
              <w:t>Показатель 3 задачи 1</w:t>
            </w:r>
          </w:p>
          <w:p w:rsidR="0062728A" w:rsidRPr="00193EE1" w:rsidRDefault="0062728A" w:rsidP="0024718E">
            <w:pPr>
              <w:jc w:val="both"/>
            </w:pPr>
            <w:r w:rsidRPr="00193EE1">
              <w:t>- объём продукции, закупаемой (произведенной) сельскохозяйственными потребительскими кооперативами, тыс. руб.</w:t>
            </w:r>
          </w:p>
          <w:p w:rsidR="0062728A" w:rsidRPr="00193EE1" w:rsidRDefault="0062728A" w:rsidP="0024718E">
            <w:pPr>
              <w:jc w:val="both"/>
            </w:pPr>
            <w:r w:rsidRPr="00193EE1">
              <w:t xml:space="preserve"> Показатель 1 задачи 2.</w:t>
            </w:r>
          </w:p>
          <w:p w:rsidR="0062728A" w:rsidRPr="00193EE1" w:rsidRDefault="0062728A" w:rsidP="0024718E">
            <w:pPr>
              <w:jc w:val="both"/>
            </w:pPr>
            <w:r w:rsidRPr="00193EE1">
              <w:t>- объём привлечённых займов кредитными сельскохозяйственными потребительскими кооперативами, тыс. руб.</w:t>
            </w:r>
          </w:p>
          <w:p w:rsidR="0062728A" w:rsidRPr="00193EE1" w:rsidRDefault="0062728A" w:rsidP="0024718E">
            <w:pPr>
              <w:jc w:val="both"/>
            </w:pPr>
            <w:r w:rsidRPr="00193EE1">
              <w:t>Показатель 2 задачи 2.</w:t>
            </w:r>
          </w:p>
          <w:p w:rsidR="0062728A" w:rsidRPr="00193EE1" w:rsidRDefault="0062728A" w:rsidP="0024718E">
            <w:pPr>
              <w:spacing w:line="276" w:lineRule="auto"/>
              <w:jc w:val="both"/>
            </w:pPr>
            <w:r w:rsidRPr="00193EE1">
              <w:t>Темп роста объема  предоставленных займов кредитными сельскохозяйственными потребительскими кооперативами %</w:t>
            </w:r>
          </w:p>
        </w:tc>
      </w:tr>
      <w:tr w:rsidR="0062728A" w:rsidTr="0024718E">
        <w:tc>
          <w:tcPr>
            <w:tcW w:w="2552"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spacing w:line="276" w:lineRule="auto"/>
            </w:pPr>
            <w:r w:rsidRPr="00193EE1">
              <w:t>Объемы финансирования всего, в том числе по годам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spacing w:after="60" w:line="276" w:lineRule="auto"/>
              <w:jc w:val="both"/>
            </w:pPr>
            <w:r w:rsidRPr="00193EE1">
              <w:t xml:space="preserve">Объемы финансирования, связанные с реализацией Подпрограммы предположительно  составят всего </w:t>
            </w:r>
            <w:r w:rsidR="0008001A">
              <w:t xml:space="preserve">954,0 </w:t>
            </w:r>
            <w:r w:rsidRPr="00193EE1">
              <w:t>тыс. рублей, из них:</w:t>
            </w:r>
          </w:p>
          <w:p w:rsidR="0062728A" w:rsidRDefault="0062728A" w:rsidP="008C0C4B">
            <w:pPr>
              <w:spacing w:after="60"/>
              <w:jc w:val="both"/>
            </w:pPr>
            <w:r w:rsidRPr="00193EE1">
              <w:t>2020 год –</w:t>
            </w:r>
            <w:r w:rsidR="0008001A">
              <w:t>190,8</w:t>
            </w:r>
            <w:r w:rsidRPr="00193EE1">
              <w:t xml:space="preserve"> тыс. рублей</w:t>
            </w:r>
          </w:p>
          <w:p w:rsidR="008C0C4B" w:rsidRDefault="008C0C4B" w:rsidP="008C0C4B">
            <w:pPr>
              <w:spacing w:after="60"/>
              <w:jc w:val="both"/>
            </w:pPr>
            <w:r w:rsidRPr="00193EE1">
              <w:t xml:space="preserve">2020 год – </w:t>
            </w:r>
            <w:r w:rsidR="0008001A">
              <w:t>190</w:t>
            </w:r>
            <w:r w:rsidR="001558EA">
              <w:t>,8</w:t>
            </w:r>
            <w:r w:rsidRPr="00193EE1">
              <w:t xml:space="preserve"> тыс. рублей</w:t>
            </w:r>
          </w:p>
          <w:p w:rsidR="008C0C4B" w:rsidRDefault="008C0C4B" w:rsidP="008C0C4B">
            <w:pPr>
              <w:spacing w:after="60"/>
              <w:jc w:val="both"/>
            </w:pPr>
            <w:r w:rsidRPr="00193EE1">
              <w:t>2020 год –</w:t>
            </w:r>
            <w:r w:rsidR="0008001A">
              <w:t>190</w:t>
            </w:r>
            <w:r w:rsidR="001558EA">
              <w:t>,8</w:t>
            </w:r>
            <w:r w:rsidRPr="00193EE1">
              <w:t xml:space="preserve"> тыс. рублей</w:t>
            </w:r>
          </w:p>
          <w:p w:rsidR="008C0C4B" w:rsidRDefault="008C0C4B" w:rsidP="008C0C4B">
            <w:pPr>
              <w:spacing w:after="60"/>
              <w:jc w:val="both"/>
            </w:pPr>
            <w:r w:rsidRPr="00193EE1">
              <w:t xml:space="preserve">2020 год – </w:t>
            </w:r>
            <w:r w:rsidR="0008001A">
              <w:t>190</w:t>
            </w:r>
            <w:r w:rsidR="001558EA">
              <w:t>,8</w:t>
            </w:r>
            <w:r w:rsidRPr="00193EE1">
              <w:t>тыс. рублей</w:t>
            </w:r>
          </w:p>
          <w:p w:rsidR="008C0C4B" w:rsidRDefault="008C0C4B" w:rsidP="008C0C4B">
            <w:pPr>
              <w:spacing w:after="60"/>
              <w:jc w:val="both"/>
            </w:pPr>
            <w:r w:rsidRPr="00193EE1">
              <w:t xml:space="preserve">2020 год – </w:t>
            </w:r>
            <w:r w:rsidR="0008001A">
              <w:t>190</w:t>
            </w:r>
            <w:r w:rsidR="001558EA">
              <w:t>,8</w:t>
            </w:r>
            <w:r w:rsidRPr="00193EE1">
              <w:t xml:space="preserve"> тыс. рублей</w:t>
            </w:r>
          </w:p>
          <w:p w:rsidR="0062728A" w:rsidRPr="00193EE1" w:rsidRDefault="0062728A" w:rsidP="0024718E">
            <w:pPr>
              <w:spacing w:line="276" w:lineRule="auto"/>
              <w:jc w:val="both"/>
            </w:pPr>
            <w:r w:rsidRPr="00193EE1">
              <w:t>Объемы финансирования программы ежегодно уточняются при формировании районного бюджета на очередной финансовый год и плановый период</w:t>
            </w:r>
          </w:p>
        </w:tc>
      </w:tr>
      <w:tr w:rsidR="0062728A" w:rsidTr="0024718E">
        <w:tc>
          <w:tcPr>
            <w:tcW w:w="2552"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spacing w:line="276" w:lineRule="auto"/>
            </w:pPr>
            <w:r w:rsidRPr="00193EE1">
              <w:t xml:space="preserve">Ожидаемые результаты </w:t>
            </w:r>
            <w:r w:rsidRPr="00193EE1">
              <w:lastRenderedPageBreak/>
              <w:t>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hideMark/>
          </w:tcPr>
          <w:p w:rsidR="0062728A" w:rsidRPr="00193EE1" w:rsidRDefault="0062728A" w:rsidP="0024718E">
            <w:pPr>
              <w:shd w:val="clear" w:color="auto" w:fill="FFFFFF"/>
              <w:contextualSpacing/>
              <w:jc w:val="both"/>
            </w:pPr>
            <w:r w:rsidRPr="00193EE1">
              <w:lastRenderedPageBreak/>
              <w:t>За период реализации  Подпрограммы ожидается:</w:t>
            </w:r>
          </w:p>
          <w:p w:rsidR="0062728A" w:rsidRPr="00193EE1" w:rsidRDefault="0062728A" w:rsidP="0024718E">
            <w:pPr>
              <w:shd w:val="clear" w:color="auto" w:fill="FFFFFF"/>
              <w:contextualSpacing/>
              <w:jc w:val="both"/>
            </w:pPr>
            <w:r w:rsidRPr="00193EE1">
              <w:t>- увеличение доли работающих кооперативов до 90%;</w:t>
            </w:r>
          </w:p>
          <w:p w:rsidR="0062728A" w:rsidRPr="00193EE1" w:rsidRDefault="0062728A" w:rsidP="0024718E">
            <w:pPr>
              <w:shd w:val="clear" w:color="auto" w:fill="FFFFFF"/>
              <w:contextualSpacing/>
              <w:jc w:val="both"/>
            </w:pPr>
            <w:r w:rsidRPr="00193EE1">
              <w:t>-</w:t>
            </w:r>
            <w:bookmarkStart w:id="8" w:name="OLE_LINK46"/>
            <w:bookmarkStart w:id="9" w:name="OLE_LINK47"/>
            <w:bookmarkStart w:id="10" w:name="OLE_LINK48"/>
            <w:r w:rsidRPr="00193EE1">
              <w:t xml:space="preserve"> вовлечение в кооперативное движение не менее 100% товарных </w:t>
            </w:r>
            <w:r w:rsidRPr="00193EE1">
              <w:lastRenderedPageBreak/>
              <w:t>ЛПХ</w:t>
            </w:r>
            <w:bookmarkEnd w:id="8"/>
            <w:bookmarkEnd w:id="9"/>
            <w:bookmarkEnd w:id="10"/>
            <w:r w:rsidRPr="00193EE1">
              <w:t>;</w:t>
            </w:r>
          </w:p>
          <w:p w:rsidR="0062728A" w:rsidRPr="00193EE1" w:rsidRDefault="0062728A" w:rsidP="0024718E">
            <w:pPr>
              <w:shd w:val="clear" w:color="auto" w:fill="FFFFFF"/>
              <w:contextualSpacing/>
              <w:jc w:val="both"/>
            </w:pPr>
            <w:r w:rsidRPr="00193EE1">
              <w:t xml:space="preserve">- увеличение объема сельскохозяйственной продукции, закупленной сельскохозяйственными потребительскими кооперативами  до  </w:t>
            </w:r>
            <w:r w:rsidR="0024718E">
              <w:t>7</w:t>
            </w:r>
            <w:r w:rsidRPr="00193EE1">
              <w:t>0  млн. руб.;</w:t>
            </w:r>
          </w:p>
          <w:p w:rsidR="0062728A" w:rsidRPr="00193EE1" w:rsidRDefault="0062728A" w:rsidP="0024718E">
            <w:pPr>
              <w:shd w:val="clear" w:color="auto" w:fill="FFFFFF"/>
              <w:contextualSpacing/>
              <w:jc w:val="both"/>
            </w:pPr>
            <w:r w:rsidRPr="00193EE1">
              <w:t xml:space="preserve">- увеличение  доли   </w:t>
            </w:r>
            <w:r w:rsidR="00F01CE4">
              <w:t>ЛПХ, вовлеченной в заготовительный оборот</w:t>
            </w:r>
            <w:r w:rsidRPr="00193EE1">
              <w:t xml:space="preserve">, </w:t>
            </w:r>
            <w:r w:rsidR="00F01CE4">
              <w:t>5</w:t>
            </w:r>
            <w:r w:rsidRPr="00193EE1">
              <w:t>0%</w:t>
            </w:r>
          </w:p>
          <w:p w:rsidR="0062728A" w:rsidRPr="00193EE1" w:rsidRDefault="0062728A" w:rsidP="0024718E">
            <w:pPr>
              <w:shd w:val="clear" w:color="auto" w:fill="FFFFFF"/>
              <w:contextualSpacing/>
              <w:jc w:val="both"/>
            </w:pPr>
            <w:r w:rsidRPr="00193EE1">
              <w:t>- увеличение к 202</w:t>
            </w:r>
            <w:r w:rsidR="00F00E30">
              <w:t>4</w:t>
            </w:r>
            <w:r w:rsidRPr="00193EE1">
              <w:t xml:space="preserve"> году  объема займов, привлечённых сельскохозяйственными кредитными потребительскими кооперативами до </w:t>
            </w:r>
            <w:r w:rsidR="00F01CE4">
              <w:t xml:space="preserve">20 </w:t>
            </w:r>
            <w:r w:rsidRPr="00193EE1">
              <w:t>млн. руб.;</w:t>
            </w:r>
          </w:p>
          <w:p w:rsidR="0062728A" w:rsidRPr="00193EE1" w:rsidRDefault="0062728A" w:rsidP="00F01CE4">
            <w:pPr>
              <w:shd w:val="clear" w:color="auto" w:fill="FFFFFF"/>
              <w:contextualSpacing/>
              <w:jc w:val="both"/>
            </w:pPr>
            <w:r w:rsidRPr="00193EE1">
              <w:t>-</w:t>
            </w:r>
            <w:bookmarkStart w:id="11" w:name="OLE_LINK58"/>
            <w:bookmarkStart w:id="12" w:name="OLE_LINK59"/>
            <w:bookmarkStart w:id="13" w:name="OLE_LINK60"/>
            <w:r w:rsidRPr="00193EE1">
              <w:t xml:space="preserve"> </w:t>
            </w:r>
            <w:r w:rsidR="00F01CE4">
              <w:t xml:space="preserve"> ежегодное </w:t>
            </w:r>
            <w:r w:rsidRPr="00193EE1">
              <w:t xml:space="preserve">увеличение </w:t>
            </w:r>
            <w:r w:rsidR="00F01CE4">
              <w:t xml:space="preserve">темпа  роста </w:t>
            </w:r>
            <w:r w:rsidRPr="00193EE1">
              <w:t xml:space="preserve"> займов, предоставленных сельскохозяйственными кредитными потребительскими кооперативами </w:t>
            </w:r>
            <w:bookmarkEnd w:id="11"/>
            <w:bookmarkEnd w:id="12"/>
            <w:bookmarkEnd w:id="13"/>
            <w:r w:rsidR="00F01CE4">
              <w:t xml:space="preserve"> не менее 150% </w:t>
            </w:r>
          </w:p>
        </w:tc>
      </w:tr>
    </w:tbl>
    <w:p w:rsidR="0062728A" w:rsidRPr="00193EE1" w:rsidRDefault="0062728A" w:rsidP="0062728A">
      <w:pPr>
        <w:pStyle w:val="a5"/>
        <w:ind w:left="426"/>
        <w:jc w:val="both"/>
      </w:pPr>
    </w:p>
    <w:p w:rsidR="0062728A" w:rsidRPr="00193EE1" w:rsidRDefault="0062728A" w:rsidP="0062728A">
      <w:pPr>
        <w:pStyle w:val="a5"/>
        <w:ind w:left="426"/>
        <w:jc w:val="both"/>
      </w:pPr>
      <w:r w:rsidRPr="00193EE1">
        <w:t xml:space="preserve"> 1.Характеристика текущего состояния, в том числе формулировки основных проблем, анализ социальных, финансово-экономических и прочих рисков в сфере развития кооперации в  районе </w:t>
      </w:r>
    </w:p>
    <w:p w:rsidR="0062728A" w:rsidRPr="00193EE1" w:rsidRDefault="0062728A" w:rsidP="0062728A">
      <w:pPr>
        <w:ind w:firstLine="567"/>
        <w:jc w:val="both"/>
      </w:pPr>
    </w:p>
    <w:p w:rsidR="0062728A" w:rsidRPr="00193EE1" w:rsidRDefault="0062728A" w:rsidP="0062728A">
      <w:pPr>
        <w:ind w:firstLine="720"/>
        <w:jc w:val="both"/>
      </w:pPr>
      <w:r w:rsidRPr="00193EE1">
        <w:t xml:space="preserve">Целью  Подпрограммы является вовлечение граждан в кооперативное движение через </w:t>
      </w:r>
    </w:p>
    <w:p w:rsidR="0062728A" w:rsidRPr="00803440" w:rsidRDefault="0062728A" w:rsidP="0062728A">
      <w:pPr>
        <w:ind w:firstLine="720"/>
        <w:jc w:val="both"/>
      </w:pPr>
      <w:r w:rsidRPr="00193EE1">
        <w:t xml:space="preserve">развитие сельскохозяйственной кооперации  для обеспечения занятости и повышения уровня жизни </w:t>
      </w:r>
      <w:r w:rsidRPr="00803440">
        <w:t>населения. Сельское население  на территории района составляет  40%, из них 6719 в трудоспособном возрасте.  100 % трудоспособного населения  сельских поселений ведут личное подсобное хозяйство.</w:t>
      </w:r>
    </w:p>
    <w:p w:rsidR="0062728A" w:rsidRPr="00803440" w:rsidRDefault="0062728A" w:rsidP="0062728A">
      <w:pPr>
        <w:ind w:firstLine="720"/>
        <w:jc w:val="both"/>
      </w:pPr>
      <w:r w:rsidRPr="00803440">
        <w:t xml:space="preserve"> Вместе с тем доля хозяйств, вовлеченных в экономический оборот, остается невысокой. Из </w:t>
      </w:r>
      <w:r w:rsidR="00274C93">
        <w:t>12067</w:t>
      </w:r>
      <w:r w:rsidRPr="00803440">
        <w:t xml:space="preserve"> личных подсобных хозяйств </w:t>
      </w:r>
      <w:r w:rsidR="00274C93">
        <w:t xml:space="preserve"> </w:t>
      </w:r>
      <w:r w:rsidR="00803440" w:rsidRPr="00803440">
        <w:t xml:space="preserve"> по данным переписи </w:t>
      </w:r>
      <w:r w:rsidRPr="00803440">
        <w:t xml:space="preserve">  </w:t>
      </w:r>
      <w:r w:rsidR="00803440" w:rsidRPr="00803440">
        <w:t>10448</w:t>
      </w:r>
      <w:r w:rsidRPr="00803440">
        <w:t xml:space="preserve"> </w:t>
      </w:r>
      <w:r w:rsidR="00803440" w:rsidRPr="00803440">
        <w:t>производили  сельскохозяйственную продукцию</w:t>
      </w:r>
      <w:r w:rsidRPr="00803440">
        <w:t>.</w:t>
      </w:r>
    </w:p>
    <w:p w:rsidR="0062728A" w:rsidRPr="00193EE1" w:rsidRDefault="0062728A" w:rsidP="0062728A">
      <w:pPr>
        <w:ind w:firstLine="720"/>
        <w:jc w:val="both"/>
      </w:pPr>
      <w:r w:rsidRPr="00193EE1">
        <w:t>Одним из приоритетных направлений политики района  является вовлечение населения в кооперативное движение, которое может и должно стать основой устойчивого развития сельских территорий.</w:t>
      </w:r>
    </w:p>
    <w:p w:rsidR="0062728A" w:rsidRPr="00193EE1" w:rsidRDefault="0062728A" w:rsidP="0062728A">
      <w:pPr>
        <w:ind w:firstLine="720"/>
        <w:jc w:val="both"/>
      </w:pPr>
      <w:r w:rsidRPr="00193EE1">
        <w:t xml:space="preserve">Целенаправленная поддержка развития кооперации, проводимая в последние годы, дала определенные результаты. </w:t>
      </w:r>
    </w:p>
    <w:p w:rsidR="0062728A" w:rsidRPr="00193EE1" w:rsidRDefault="0062728A" w:rsidP="0062728A">
      <w:pPr>
        <w:ind w:firstLine="720"/>
        <w:jc w:val="both"/>
      </w:pPr>
      <w:r w:rsidRPr="00193EE1">
        <w:t>Кооперацией охвачено  каждое сельское поселение.</w:t>
      </w:r>
    </w:p>
    <w:p w:rsidR="0062728A" w:rsidRPr="00193EE1" w:rsidRDefault="00803440" w:rsidP="0062728A">
      <w:pPr>
        <w:ind w:firstLine="567"/>
        <w:jc w:val="both"/>
      </w:pPr>
      <w:r>
        <w:t xml:space="preserve"> В</w:t>
      </w:r>
      <w:r w:rsidR="0062728A" w:rsidRPr="00193EE1">
        <w:t xml:space="preserve"> районе  зарегистрировано </w:t>
      </w:r>
      <w:r>
        <w:rPr>
          <w:color w:val="FF0000"/>
        </w:rPr>
        <w:t>53</w:t>
      </w:r>
      <w:r w:rsidR="0062728A" w:rsidRPr="00193EE1">
        <w:t xml:space="preserve"> сельскохозяйственных потребительских кооперативов, из них </w:t>
      </w:r>
      <w:r>
        <w:t>33</w:t>
      </w:r>
      <w:r w:rsidR="0062728A" w:rsidRPr="00193EE1">
        <w:t xml:space="preserve"> снабженческо-сбытовых, </w:t>
      </w:r>
      <w:r>
        <w:t>3</w:t>
      </w:r>
      <w:r w:rsidR="0062728A" w:rsidRPr="00193EE1">
        <w:t xml:space="preserve"> перерабатывающих, 17 кредитных. </w:t>
      </w:r>
      <w:r w:rsidR="00274C93">
        <w:t xml:space="preserve"> </w:t>
      </w:r>
    </w:p>
    <w:p w:rsidR="0062728A" w:rsidRPr="00193EE1" w:rsidRDefault="0062728A" w:rsidP="0062728A">
      <w:pPr>
        <w:ind w:firstLine="720"/>
        <w:jc w:val="both"/>
      </w:pPr>
      <w:r w:rsidRPr="00193EE1">
        <w:t>Численность членов всех кооперативов состав</w:t>
      </w:r>
      <w:r w:rsidR="00803440">
        <w:t>ляет</w:t>
      </w:r>
      <w:r w:rsidRPr="00193EE1">
        <w:t xml:space="preserve"> </w:t>
      </w:r>
      <w:r w:rsidR="00274C93">
        <w:t>7616</w:t>
      </w:r>
      <w:r w:rsidRPr="00193EE1">
        <w:t xml:space="preserve"> </w:t>
      </w:r>
      <w:r w:rsidR="00274C93">
        <w:t xml:space="preserve">  граждан</w:t>
      </w:r>
      <w:r w:rsidRPr="00193EE1">
        <w:t>, ведущи</w:t>
      </w:r>
      <w:r w:rsidR="00274C93">
        <w:t>х</w:t>
      </w:r>
      <w:r w:rsidRPr="00193EE1">
        <w:t xml:space="preserve"> личное подсобное хозяйство.</w:t>
      </w:r>
    </w:p>
    <w:p w:rsidR="0062728A" w:rsidRPr="00193EE1" w:rsidRDefault="0062728A" w:rsidP="0062728A">
      <w:pPr>
        <w:ind w:firstLine="720"/>
        <w:jc w:val="both"/>
      </w:pPr>
      <w:r w:rsidRPr="00193EE1">
        <w:t xml:space="preserve">Членами кооперативов являются </w:t>
      </w:r>
      <w:r w:rsidR="00274C93">
        <w:t>63</w:t>
      </w:r>
      <w:r w:rsidRPr="00193EE1">
        <w:t xml:space="preserve"> % личных подсобных хозяйств. </w:t>
      </w:r>
    </w:p>
    <w:p w:rsidR="0062728A" w:rsidRPr="00193EE1" w:rsidRDefault="0062728A" w:rsidP="0062728A">
      <w:pPr>
        <w:ind w:firstLine="720"/>
        <w:jc w:val="both"/>
      </w:pPr>
      <w:r w:rsidRPr="00193EE1">
        <w:t>Ряд проблем малых форм хозяйствования по организации производства и переработки сельскохозяйственной продукции могут быть успешно решены путем развития их кооперации и интеграции</w:t>
      </w:r>
    </w:p>
    <w:p w:rsidR="0062728A" w:rsidRPr="00193EE1" w:rsidRDefault="0062728A" w:rsidP="0062728A">
      <w:pPr>
        <w:ind w:firstLine="720"/>
        <w:jc w:val="both"/>
      </w:pPr>
      <w:r w:rsidRPr="00193EE1">
        <w:t>Активному развитию кооперации препятствует ряд объективных факторов.</w:t>
      </w:r>
    </w:p>
    <w:p w:rsidR="0062728A" w:rsidRPr="00193EE1" w:rsidRDefault="0062728A" w:rsidP="0062728A">
      <w:pPr>
        <w:ind w:firstLine="720"/>
        <w:jc w:val="both"/>
      </w:pPr>
      <w:r w:rsidRPr="00193EE1">
        <w:t>Прежде всего, организационного характера:</w:t>
      </w:r>
    </w:p>
    <w:p w:rsidR="0062728A" w:rsidRPr="00193EE1" w:rsidRDefault="0062728A" w:rsidP="0062728A">
      <w:pPr>
        <w:ind w:firstLine="720"/>
        <w:jc w:val="both"/>
      </w:pPr>
      <w:r w:rsidRPr="00193EE1">
        <w:t>психологическая неготовность к самостоятельному кооперированию и налаживанию партнерских отношений;</w:t>
      </w:r>
    </w:p>
    <w:p w:rsidR="0062728A" w:rsidRPr="00193EE1" w:rsidRDefault="0062728A" w:rsidP="0062728A">
      <w:pPr>
        <w:ind w:firstLine="720"/>
        <w:jc w:val="both"/>
      </w:pPr>
      <w:r w:rsidRPr="00193EE1">
        <w:t>недостаточный уровень правовой культуры, информированности населения о  законодательных условиях ее развития и деятельности;</w:t>
      </w:r>
    </w:p>
    <w:p w:rsidR="0062728A" w:rsidRPr="00193EE1" w:rsidRDefault="0062728A" w:rsidP="0062728A">
      <w:pPr>
        <w:ind w:firstLine="720"/>
        <w:jc w:val="both"/>
      </w:pPr>
      <w:r w:rsidRPr="00193EE1">
        <w:t xml:space="preserve">дефицит квалифицированных кадров, отсутствие механизма их подготовки </w:t>
      </w:r>
    </w:p>
    <w:p w:rsidR="0062728A" w:rsidRPr="00193EE1" w:rsidRDefault="0062728A" w:rsidP="0062728A">
      <w:pPr>
        <w:jc w:val="both"/>
      </w:pPr>
      <w:r w:rsidRPr="00193EE1">
        <w:t>и закрепления.</w:t>
      </w:r>
    </w:p>
    <w:p w:rsidR="0062728A" w:rsidRPr="00193EE1" w:rsidRDefault="0062728A" w:rsidP="0062728A">
      <w:pPr>
        <w:ind w:firstLine="720"/>
        <w:jc w:val="both"/>
      </w:pPr>
      <w:r w:rsidRPr="00193EE1">
        <w:t>А также экономического характера:</w:t>
      </w:r>
    </w:p>
    <w:p w:rsidR="0062728A" w:rsidRPr="00193EE1" w:rsidRDefault="0062728A" w:rsidP="0062728A">
      <w:pPr>
        <w:ind w:firstLine="720"/>
        <w:jc w:val="both"/>
      </w:pPr>
      <w:r w:rsidRPr="00193EE1">
        <w:t>низкий уровень доходов населения, что не позволяет им обеспечить необходимый стартовый капитал для создания и развития кооперативов;</w:t>
      </w:r>
    </w:p>
    <w:p w:rsidR="0062728A" w:rsidRPr="00193EE1" w:rsidRDefault="0062728A" w:rsidP="0062728A">
      <w:pPr>
        <w:ind w:firstLine="720"/>
        <w:jc w:val="both"/>
      </w:pPr>
      <w:r w:rsidRPr="00193EE1">
        <w:t>недоступность банковских кредитов, обусловленная недостатком залоговой базы и высокими ставками за привлекаемые финансовые ресурсы;</w:t>
      </w:r>
    </w:p>
    <w:p w:rsidR="0062728A" w:rsidRPr="00193EE1" w:rsidRDefault="0062728A" w:rsidP="0062728A">
      <w:pPr>
        <w:ind w:firstLine="720"/>
        <w:jc w:val="both"/>
      </w:pPr>
      <w:r w:rsidRPr="00193EE1">
        <w:lastRenderedPageBreak/>
        <w:t>отсутствие эффективной системы сбыта как ключевого звена в товаропроводящей цепи, что сдерживает развитие кооперации и выход кооперативов на внутренние и внешние рынки.</w:t>
      </w:r>
    </w:p>
    <w:p w:rsidR="0062728A" w:rsidRPr="00193EE1" w:rsidRDefault="0062728A" w:rsidP="0062728A">
      <w:pPr>
        <w:ind w:firstLine="720"/>
        <w:jc w:val="both"/>
      </w:pPr>
      <w:r w:rsidRPr="00193EE1">
        <w:t>Чтобы кооперативное движение стало мощным сегментом экономики, требуется государственная поддержка и создание режима наибольшего благоприятствования.</w:t>
      </w:r>
    </w:p>
    <w:p w:rsidR="0062728A" w:rsidRPr="00193EE1" w:rsidRDefault="0062728A" w:rsidP="0062728A">
      <w:pPr>
        <w:ind w:firstLine="720"/>
        <w:jc w:val="both"/>
      </w:pPr>
      <w:r w:rsidRPr="00193EE1">
        <w:t xml:space="preserve">В ходе реализации Подпрограммы могут возникнуть риски, связанные с низкой доходностью сельскохозяйственного производства, отсутствием у </w:t>
      </w:r>
      <w:proofErr w:type="spellStart"/>
      <w:r w:rsidRPr="00193EE1">
        <w:t>сельхозтоваропроизводителей</w:t>
      </w:r>
      <w:proofErr w:type="spellEnd"/>
      <w:r w:rsidRPr="00193EE1">
        <w:t xml:space="preserve"> средств для создания и развития кооперативов,  низкой доступностью банковских кредитных ресурсов;</w:t>
      </w:r>
    </w:p>
    <w:p w:rsidR="0062728A" w:rsidRPr="00193EE1" w:rsidRDefault="0062728A" w:rsidP="0062728A">
      <w:pPr>
        <w:ind w:firstLine="720"/>
        <w:jc w:val="both"/>
      </w:pPr>
      <w:r w:rsidRPr="00193EE1">
        <w:t>Важнейшими условиями успешной реализации Подпрограммы является минимизация указанных рисков. Проблема снижения степени рисков не должна ложиться только на плечи непосредственных участников. В ее решении активное участие должны принимать органы власти муниципального уровня.</w:t>
      </w:r>
    </w:p>
    <w:p w:rsidR="0062728A" w:rsidRPr="00193EE1" w:rsidRDefault="0062728A" w:rsidP="0062728A">
      <w:pPr>
        <w:ind w:firstLine="720"/>
        <w:jc w:val="both"/>
      </w:pPr>
      <w:r w:rsidRPr="00193EE1">
        <w:t>Управление рисками реализации Подпрограммы будет осуществляться на основе:</w:t>
      </w:r>
    </w:p>
    <w:p w:rsidR="0062728A" w:rsidRPr="00193EE1" w:rsidRDefault="0062728A" w:rsidP="0062728A">
      <w:pPr>
        <w:ind w:firstLine="720"/>
        <w:jc w:val="both"/>
      </w:pPr>
      <w:r w:rsidRPr="00193EE1">
        <w:t>проведения политики, направленной на создание условий для устойчивого развития кооперативного движения;</w:t>
      </w:r>
    </w:p>
    <w:p w:rsidR="0062728A" w:rsidRPr="00193EE1" w:rsidRDefault="0062728A" w:rsidP="0062728A">
      <w:pPr>
        <w:ind w:firstLine="720"/>
        <w:jc w:val="both"/>
      </w:pPr>
      <w:r w:rsidRPr="00193EE1">
        <w:t>публичности, открытости и прозрачности мероприятий и практических действий, информационного сопровождения;</w:t>
      </w:r>
    </w:p>
    <w:p w:rsidR="0062728A" w:rsidRPr="00193EE1" w:rsidRDefault="0062728A" w:rsidP="0062728A">
      <w:pPr>
        <w:ind w:firstLine="720"/>
        <w:jc w:val="both"/>
      </w:pPr>
      <w:r w:rsidRPr="00193EE1">
        <w:t>повышения конкурентоспособности продукции членов кооперативов, совершенствования маркетинговой деятельности,</w:t>
      </w:r>
    </w:p>
    <w:p w:rsidR="0062728A" w:rsidRPr="00193EE1" w:rsidRDefault="0062728A" w:rsidP="0062728A">
      <w:pPr>
        <w:ind w:firstLine="720"/>
        <w:jc w:val="both"/>
      </w:pPr>
      <w:r w:rsidRPr="00193EE1">
        <w:t>проведения мониторинга развития коллективных форм собственности и выработки решений и рекомендаций в сфере управления;</w:t>
      </w:r>
    </w:p>
    <w:p w:rsidR="0062728A" w:rsidRPr="00193EE1" w:rsidRDefault="0062728A" w:rsidP="0062728A">
      <w:pPr>
        <w:ind w:firstLine="720"/>
        <w:jc w:val="both"/>
      </w:pPr>
      <w:r w:rsidRPr="00193EE1">
        <w:t>подготовки и представления отчетов о ходе реализации и эффективности предусмотренных мероприятий.</w:t>
      </w:r>
    </w:p>
    <w:p w:rsidR="0062728A" w:rsidRPr="00193EE1" w:rsidRDefault="0062728A" w:rsidP="0062728A">
      <w:pPr>
        <w:ind w:firstLine="720"/>
        <w:jc w:val="both"/>
      </w:pPr>
      <w:r w:rsidRPr="00193EE1">
        <w:t xml:space="preserve">Минимизация влияния экономических, финансовых, социальных рисков предусмотрена за счет мер поддержки, направленных на создание условий для доступа организаций коллективных форм собственности к финансовым ресурсам, укрепление их материально-технической базы. </w:t>
      </w:r>
    </w:p>
    <w:p w:rsidR="0062728A" w:rsidRPr="00193EE1" w:rsidRDefault="0062728A" w:rsidP="0062728A">
      <w:pPr>
        <w:ind w:firstLine="720"/>
        <w:jc w:val="both"/>
      </w:pPr>
      <w:r w:rsidRPr="00193EE1">
        <w:t>Подпрограмма является инструментом реализации политики в сфере развития коллективных форм собственности, позволит решить социально-экономические проблемы развития села, обеспечить достойный уровень доходов сельского населения.</w:t>
      </w:r>
    </w:p>
    <w:p w:rsidR="0062728A" w:rsidRPr="00193EE1" w:rsidRDefault="0062728A" w:rsidP="0062728A">
      <w:pPr>
        <w:ind w:firstLine="720"/>
        <w:jc w:val="center"/>
      </w:pPr>
      <w:r w:rsidRPr="00193EE1">
        <w:t>2. Приоритеты Муниципальной  политики в сфере развития кооперации и коллективных форм собственности, краткое описание целей и задач Подпрограммы 3, обоснование состава и значений соответствующих целевых индикаторов и показателей задач.</w:t>
      </w:r>
      <w:bookmarkStart w:id="14" w:name="OLE_LINK97"/>
      <w:bookmarkStart w:id="15" w:name="OLE_LINK98"/>
    </w:p>
    <w:p w:rsidR="0062728A" w:rsidRPr="00193EE1" w:rsidRDefault="0062728A" w:rsidP="0062728A">
      <w:pPr>
        <w:ind w:firstLine="720"/>
        <w:jc w:val="both"/>
      </w:pPr>
      <w:r w:rsidRPr="00193EE1">
        <w:t>Основные приорите</w:t>
      </w:r>
      <w:r w:rsidR="00F01CE4">
        <w:t>ты в сфере развития кооперации</w:t>
      </w:r>
      <w:r w:rsidRPr="00193EE1">
        <w:t xml:space="preserve"> направлены на повышение качества жизни населения. К ним относятся:</w:t>
      </w:r>
    </w:p>
    <w:p w:rsidR="0062728A" w:rsidRPr="00193EE1" w:rsidRDefault="0062728A" w:rsidP="0062728A">
      <w:pPr>
        <w:ind w:firstLine="720"/>
        <w:jc w:val="both"/>
      </w:pPr>
      <w:r w:rsidRPr="00193EE1">
        <w:t>вовлечение широких слоев населения, особенно сельского, в экономическую деятельность, обеспечение занятости;</w:t>
      </w:r>
    </w:p>
    <w:p w:rsidR="0062728A" w:rsidRPr="00193EE1" w:rsidRDefault="0062728A" w:rsidP="0062728A">
      <w:pPr>
        <w:ind w:firstLine="720"/>
        <w:jc w:val="both"/>
      </w:pPr>
      <w:r w:rsidRPr="00193EE1">
        <w:t>повышение доходов граждан, гарантирующих достойный уровень жизни;</w:t>
      </w:r>
    </w:p>
    <w:p w:rsidR="0062728A" w:rsidRPr="00193EE1" w:rsidRDefault="0062728A" w:rsidP="0062728A">
      <w:pPr>
        <w:ind w:firstLine="720"/>
        <w:jc w:val="both"/>
      </w:pPr>
      <w:r w:rsidRPr="00193EE1">
        <w:t>повышение эффективности производства за счет объединения граждан и товаропроизводителей.</w:t>
      </w:r>
    </w:p>
    <w:p w:rsidR="0062728A" w:rsidRPr="00193EE1" w:rsidRDefault="0062728A" w:rsidP="0062728A">
      <w:pPr>
        <w:ind w:firstLine="720"/>
        <w:jc w:val="both"/>
      </w:pPr>
      <w:r w:rsidRPr="00193EE1">
        <w:t>Поэтому одним из основных направлений развития района  на среднесрочный период определено развитие коллективных форм собственности.</w:t>
      </w:r>
    </w:p>
    <w:p w:rsidR="0062728A" w:rsidRPr="00193EE1" w:rsidRDefault="0062728A" w:rsidP="0062728A">
      <w:pPr>
        <w:ind w:firstLine="720"/>
        <w:jc w:val="both"/>
      </w:pPr>
      <w:r w:rsidRPr="00193EE1">
        <w:t>Реализация Подпрограммы будет способствовать созданию кооперативов  в сфере закупок, переработки и сбыта сельскохозяйственной продукции, произведенной в ЛПХ, повышению финансовой устойчивости кооперативов, формированию целостной системы кооперативного движения, влиянию на ценовую конъюнктуру потребительского рынка.</w:t>
      </w:r>
    </w:p>
    <w:p w:rsidR="0062728A" w:rsidRPr="00193EE1" w:rsidRDefault="0062728A" w:rsidP="0062728A">
      <w:pPr>
        <w:ind w:firstLine="720"/>
        <w:jc w:val="both"/>
      </w:pPr>
      <w:r w:rsidRPr="00193EE1">
        <w:t>Стимулирование кооперативного движения будет способствовать развитию сельских территорий за счет выхода мелких товаропроизводителей на внутренние и внешние рынки, обеспечит развитие сельской инфраструктуры и получение жителями достойных доходов.</w:t>
      </w:r>
    </w:p>
    <w:p w:rsidR="0062728A" w:rsidRPr="00193EE1" w:rsidRDefault="0062728A" w:rsidP="0062728A">
      <w:pPr>
        <w:ind w:firstLine="720"/>
        <w:jc w:val="both"/>
      </w:pPr>
      <w:r w:rsidRPr="00193EE1">
        <w:t>С учетом рассмотренных приоритетов муниципальной политики определены цель и задачи Подпрограммы.</w:t>
      </w:r>
    </w:p>
    <w:p w:rsidR="0062728A" w:rsidRPr="00193EE1" w:rsidRDefault="0062728A" w:rsidP="0062728A">
      <w:pPr>
        <w:ind w:firstLine="720"/>
        <w:jc w:val="both"/>
      </w:pPr>
      <w:r w:rsidRPr="00193EE1">
        <w:lastRenderedPageBreak/>
        <w:t>Целью Подпрограммы на период до 202</w:t>
      </w:r>
      <w:r w:rsidR="00F01CE4">
        <w:t>4</w:t>
      </w:r>
      <w:r w:rsidRPr="00193EE1">
        <w:t xml:space="preserve"> года является вовлечение граждан в кооперативное движение через развитие сельскохозяйственной кооперации  для обеспечения занятости и повышения уровня жизни населения</w:t>
      </w:r>
    </w:p>
    <w:p w:rsidR="0062728A" w:rsidRPr="00193EE1" w:rsidRDefault="0062728A" w:rsidP="0062728A">
      <w:pPr>
        <w:ind w:firstLine="720"/>
        <w:jc w:val="both"/>
      </w:pPr>
      <w:r w:rsidRPr="00193EE1">
        <w:t xml:space="preserve"> Для достижения поставленной цели в Подпрограмме предусматривается решение следующих задач:</w:t>
      </w:r>
    </w:p>
    <w:p w:rsidR="0062728A" w:rsidRPr="00193EE1" w:rsidRDefault="0062728A" w:rsidP="0062728A">
      <w:pPr>
        <w:spacing w:line="276" w:lineRule="auto"/>
        <w:ind w:firstLine="567"/>
      </w:pPr>
      <w:r w:rsidRPr="00193EE1">
        <w:t>Задача 1. Содействие в организации эффективной деятельности сельскохозяйственным потребительским кооперативам.</w:t>
      </w:r>
    </w:p>
    <w:p w:rsidR="0062728A" w:rsidRPr="00193EE1" w:rsidRDefault="0062728A" w:rsidP="0062728A">
      <w:pPr>
        <w:shd w:val="clear" w:color="auto" w:fill="FFFFFF"/>
        <w:ind w:firstLine="567"/>
      </w:pPr>
      <w:r w:rsidRPr="00193EE1">
        <w:t>Задача 2. Расширение деятельности сельскохозяйственных кредитных потребительских кооперативов</w:t>
      </w:r>
      <w:r w:rsidRPr="00193EE1">
        <w:rPr>
          <w:b/>
        </w:rPr>
        <w:t>.</w:t>
      </w:r>
    </w:p>
    <w:p w:rsidR="0062728A" w:rsidRPr="00193EE1" w:rsidRDefault="0062728A" w:rsidP="0062728A">
      <w:pPr>
        <w:shd w:val="clear" w:color="auto" w:fill="FFFFFF"/>
        <w:ind w:firstLine="567"/>
      </w:pPr>
      <w:r w:rsidRPr="00193EE1">
        <w:t xml:space="preserve"> Оценка наиболее существенных результатов реализации Подпрограммы осуществляется с помощью индикаторов достижения цели и показателей задач.</w:t>
      </w:r>
    </w:p>
    <w:p w:rsidR="0062728A" w:rsidRPr="00193EE1" w:rsidRDefault="0062728A" w:rsidP="0062728A">
      <w:pPr>
        <w:ind w:firstLine="720"/>
        <w:jc w:val="both"/>
      </w:pPr>
      <w:r w:rsidRPr="00193EE1">
        <w:t>Состав индикаторов цели и показателей задач Подпрограммы сформирован таким образом, чтобы обеспечить:</w:t>
      </w:r>
    </w:p>
    <w:p w:rsidR="0062728A" w:rsidRPr="00193EE1" w:rsidRDefault="0062728A" w:rsidP="0062728A">
      <w:pPr>
        <w:ind w:firstLine="720"/>
        <w:jc w:val="both"/>
      </w:pPr>
      <w:r w:rsidRPr="00193EE1">
        <w:t>охват всех наиболее значимых результатов выполнения мероприятий;</w:t>
      </w:r>
    </w:p>
    <w:p w:rsidR="0062728A" w:rsidRPr="00193EE1" w:rsidRDefault="0062728A" w:rsidP="0062728A">
      <w:pPr>
        <w:ind w:firstLine="720"/>
        <w:jc w:val="both"/>
      </w:pPr>
      <w:r w:rsidRPr="00193EE1">
        <w:t>минимизацию числа показателей;</w:t>
      </w:r>
    </w:p>
    <w:p w:rsidR="0062728A" w:rsidRPr="00193EE1" w:rsidRDefault="0062728A" w:rsidP="0062728A">
      <w:pPr>
        <w:ind w:firstLine="720"/>
        <w:jc w:val="both"/>
      </w:pPr>
      <w:r w:rsidRPr="00193EE1">
        <w:t>наблюдаемость значений показателей в течение срока выполнения Подпрограммы.</w:t>
      </w:r>
    </w:p>
    <w:p w:rsidR="0062728A" w:rsidRPr="00193EE1" w:rsidRDefault="0062728A" w:rsidP="0062728A">
      <w:pPr>
        <w:ind w:firstLine="720"/>
        <w:jc w:val="both"/>
      </w:pPr>
      <w:r w:rsidRPr="00193EE1">
        <w:t>Целевыми показателями  Подпрограммы являются:</w:t>
      </w:r>
    </w:p>
    <w:p w:rsidR="0062728A" w:rsidRPr="00193EE1" w:rsidRDefault="0062728A" w:rsidP="0062728A">
      <w:pPr>
        <w:ind w:firstLine="567"/>
        <w:jc w:val="both"/>
      </w:pPr>
      <w:r w:rsidRPr="00193EE1">
        <w:t>-численность членов сельскохозяйственных потребительских кооперативов (включая кредитные) - граждан, ведущих сельскохозяйственное производство;</w:t>
      </w:r>
    </w:p>
    <w:p w:rsidR="0062728A" w:rsidRPr="00193EE1" w:rsidRDefault="0062728A" w:rsidP="0062728A">
      <w:pPr>
        <w:ind w:firstLine="567"/>
        <w:jc w:val="both"/>
      </w:pPr>
      <w:r w:rsidRPr="00193EE1">
        <w:t>Показателями задачи 1 Подпрограммы являются:</w:t>
      </w:r>
    </w:p>
    <w:p w:rsidR="0062728A" w:rsidRPr="00193EE1" w:rsidRDefault="0062728A" w:rsidP="0062728A">
      <w:pPr>
        <w:ind w:firstLine="567"/>
        <w:jc w:val="both"/>
      </w:pPr>
      <w:r w:rsidRPr="00193EE1">
        <w:t>-доля работающих кооперативов, %</w:t>
      </w:r>
    </w:p>
    <w:p w:rsidR="0062728A" w:rsidRPr="00193EE1" w:rsidRDefault="0062728A" w:rsidP="0062728A">
      <w:pPr>
        <w:ind w:firstLine="567"/>
        <w:jc w:val="both"/>
      </w:pPr>
      <w:r w:rsidRPr="00193EE1">
        <w:t>-численность ЛПХ.,  вовлечённых  в кооперативное движение</w:t>
      </w:r>
    </w:p>
    <w:p w:rsidR="0062728A" w:rsidRPr="00193EE1" w:rsidRDefault="0062728A" w:rsidP="0062728A">
      <w:pPr>
        <w:ind w:firstLine="567"/>
        <w:jc w:val="both"/>
      </w:pPr>
      <w:r w:rsidRPr="00193EE1">
        <w:t>-объём продукции, закупаемой (произведенной) сельскохозяйственными потребительскими кооперативами, млн. руб.</w:t>
      </w:r>
    </w:p>
    <w:p w:rsidR="0062728A" w:rsidRPr="00193EE1" w:rsidRDefault="0062728A" w:rsidP="0062728A">
      <w:pPr>
        <w:ind w:firstLine="567"/>
        <w:jc w:val="both"/>
      </w:pPr>
      <w:r w:rsidRPr="00193EE1">
        <w:t xml:space="preserve">-доля </w:t>
      </w:r>
      <w:r w:rsidR="00F01CE4">
        <w:t>ЛПХ, вовлеченная в заготовительный оборот</w:t>
      </w:r>
      <w:r w:rsidRPr="00193EE1">
        <w:t>, %.</w:t>
      </w:r>
    </w:p>
    <w:p w:rsidR="0062728A" w:rsidRPr="00193EE1" w:rsidRDefault="0062728A" w:rsidP="0062728A">
      <w:pPr>
        <w:ind w:firstLine="567"/>
        <w:jc w:val="both"/>
      </w:pPr>
      <w:r w:rsidRPr="00193EE1">
        <w:t xml:space="preserve"> - темп роста объема  предоставленных займов  кредитными сельскохозяйственными потребительскими кооперативами, </w:t>
      </w:r>
      <w:r w:rsidR="00F01CE4">
        <w:t>%</w:t>
      </w:r>
      <w:r w:rsidRPr="00193EE1">
        <w:t>.;</w:t>
      </w:r>
    </w:p>
    <w:p w:rsidR="0062728A" w:rsidRPr="00193EE1" w:rsidRDefault="0062728A" w:rsidP="0062728A">
      <w:pPr>
        <w:ind w:firstLine="720"/>
        <w:jc w:val="both"/>
      </w:pPr>
      <w:r w:rsidRPr="00193EE1">
        <w:t>Значения соответствующих целевых индикаторов Подпрограммы определены на основе фактически достигнутых результатов с учетом прогноза развития коллективных форм собственности, а также индикаторов и показателей Стратегии социально-экономического развития Данковского района Липецкой области на период до 202</w:t>
      </w:r>
      <w:r w:rsidR="00167643">
        <w:t>4</w:t>
      </w:r>
      <w:r w:rsidRPr="00193EE1">
        <w:t xml:space="preserve"> года, утверждённой   решением Совета депутатов Данковского муниципального района от 11.12.2007г. № 538.</w:t>
      </w:r>
    </w:p>
    <w:p w:rsidR="0062728A" w:rsidRPr="00193EE1" w:rsidRDefault="0062728A" w:rsidP="0062728A">
      <w:pPr>
        <w:ind w:firstLine="720"/>
        <w:jc w:val="both"/>
      </w:pPr>
      <w:r w:rsidRPr="00193EE1">
        <w:t>Перечень показателей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конкурентной среды.</w:t>
      </w:r>
    </w:p>
    <w:p w:rsidR="0062728A" w:rsidRPr="00193EE1" w:rsidRDefault="0062728A" w:rsidP="0062728A">
      <w:pPr>
        <w:jc w:val="both"/>
      </w:pPr>
    </w:p>
    <w:bookmarkEnd w:id="14"/>
    <w:bookmarkEnd w:id="15"/>
    <w:p w:rsidR="0062728A" w:rsidRPr="00193EE1" w:rsidRDefault="0062728A" w:rsidP="0062728A">
      <w:pPr>
        <w:ind w:firstLine="851"/>
        <w:jc w:val="both"/>
      </w:pPr>
      <w:r w:rsidRPr="00193EE1">
        <w:t>3) сроки и этапы реализации подпрограммы</w:t>
      </w:r>
    </w:p>
    <w:p w:rsidR="0062728A" w:rsidRPr="00193EE1" w:rsidRDefault="0062728A" w:rsidP="0062728A">
      <w:pPr>
        <w:jc w:val="both"/>
      </w:pPr>
    </w:p>
    <w:p w:rsidR="0062728A" w:rsidRPr="00193EE1" w:rsidRDefault="0062728A" w:rsidP="0062728A">
      <w:pPr>
        <w:ind w:firstLine="851"/>
        <w:jc w:val="both"/>
      </w:pPr>
      <w:r w:rsidRPr="00193EE1">
        <w:t>Срок реализации Подпрограммы охватывает период 20</w:t>
      </w:r>
      <w:r w:rsidR="00167643">
        <w:t>20</w:t>
      </w:r>
      <w:r w:rsidRPr="00193EE1">
        <w:t xml:space="preserve"> – 202</w:t>
      </w:r>
      <w:r w:rsidR="00F01CE4">
        <w:t>4</w:t>
      </w:r>
      <w:r w:rsidRPr="00193EE1">
        <w:t xml:space="preserve"> годов без выделения этапов.</w:t>
      </w:r>
    </w:p>
    <w:p w:rsidR="0062728A" w:rsidRPr="00193EE1" w:rsidRDefault="0062728A" w:rsidP="0062728A">
      <w:pPr>
        <w:ind w:firstLine="851"/>
        <w:jc w:val="both"/>
      </w:pPr>
    </w:p>
    <w:p w:rsidR="00507064" w:rsidRDefault="0062728A" w:rsidP="00507064">
      <w:pPr>
        <w:ind w:firstLine="851"/>
        <w:jc w:val="center"/>
      </w:pPr>
      <w:r w:rsidRPr="00193EE1">
        <w:t>4) характеристика основных мероприятий Подпрограммы</w:t>
      </w:r>
    </w:p>
    <w:p w:rsidR="0062728A" w:rsidRPr="00193EE1" w:rsidRDefault="0062728A" w:rsidP="00507064">
      <w:pPr>
        <w:ind w:firstLine="851"/>
        <w:jc w:val="center"/>
      </w:pPr>
      <w:r w:rsidRPr="00193EE1">
        <w:t>с описанием всех механизмов и инструментов, реализация которых запланирована в составе основных мероприятий</w:t>
      </w:r>
    </w:p>
    <w:p w:rsidR="0062728A" w:rsidRDefault="0062728A" w:rsidP="0062728A">
      <w:pPr>
        <w:ind w:firstLine="567"/>
        <w:jc w:val="both"/>
      </w:pPr>
      <w:r w:rsidRPr="00193EE1">
        <w:t xml:space="preserve">      Основными мероприятиями  Подпрограммы 3 «Развитие сельскохозяйственной  кооперации  Данковского  района»  в целях развития кооперации  явля</w:t>
      </w:r>
      <w:r w:rsidR="00507064">
        <w:t>ю</w:t>
      </w:r>
      <w:r w:rsidRPr="00193EE1">
        <w:t xml:space="preserve">тся </w:t>
      </w:r>
    </w:p>
    <w:p w:rsidR="00507064" w:rsidRDefault="00507064" w:rsidP="00507064">
      <w:pPr>
        <w:pStyle w:val="a5"/>
        <w:numPr>
          <w:ilvl w:val="0"/>
          <w:numId w:val="29"/>
        </w:numPr>
        <w:jc w:val="both"/>
      </w:pPr>
      <w:r>
        <w:t>«</w:t>
      </w:r>
      <w:r w:rsidRPr="00507064">
        <w:t>Создание условий для эффективной деятельности сельскохозяйственных потребительских кооперативов</w:t>
      </w:r>
      <w:r>
        <w:t>»;</w:t>
      </w:r>
    </w:p>
    <w:p w:rsidR="00507064" w:rsidRPr="00193EE1" w:rsidRDefault="00507064" w:rsidP="0062728A">
      <w:pPr>
        <w:ind w:firstLine="567"/>
        <w:jc w:val="both"/>
      </w:pPr>
      <w:r>
        <w:t>Направление расходов будет осуществляться на:</w:t>
      </w:r>
    </w:p>
    <w:p w:rsidR="0062728A" w:rsidRPr="00193EE1" w:rsidRDefault="0062728A" w:rsidP="0062728A">
      <w:pPr>
        <w:ind w:firstLine="851"/>
        <w:jc w:val="both"/>
      </w:pPr>
      <w:r w:rsidRPr="00193EE1">
        <w:t>- субсиди</w:t>
      </w:r>
      <w:r w:rsidR="00507064">
        <w:t>рование</w:t>
      </w:r>
      <w:r w:rsidRPr="00193EE1">
        <w:t xml:space="preserve"> </w:t>
      </w:r>
      <w:r w:rsidR="00507064">
        <w:t xml:space="preserve"> </w:t>
      </w:r>
      <w:r w:rsidRPr="00193EE1">
        <w:t xml:space="preserve"> возмещени</w:t>
      </w:r>
      <w:r w:rsidR="00507064">
        <w:t>я</w:t>
      </w:r>
      <w:r w:rsidRPr="00193EE1">
        <w:t xml:space="preserve"> части затрат на приобретение коров или козы-матки ЛПХ-многодетным семья</w:t>
      </w:r>
      <w:r w:rsidR="00504F88">
        <w:t xml:space="preserve">м,  являющимся членом </w:t>
      </w:r>
      <w:proofErr w:type="spellStart"/>
      <w:r w:rsidR="00504F88">
        <w:t>СПоК</w:t>
      </w:r>
      <w:proofErr w:type="spellEnd"/>
      <w:r w:rsidR="00504F88">
        <w:t xml:space="preserve">;  </w:t>
      </w:r>
    </w:p>
    <w:p w:rsidR="0062728A" w:rsidRDefault="0062728A" w:rsidP="0062728A">
      <w:pPr>
        <w:ind w:firstLine="851"/>
        <w:jc w:val="both"/>
      </w:pPr>
      <w:r w:rsidRPr="00193EE1">
        <w:lastRenderedPageBreak/>
        <w:t>-субсиди</w:t>
      </w:r>
      <w:r w:rsidR="00507064">
        <w:t>рование</w:t>
      </w:r>
      <w:r w:rsidRPr="00193EE1">
        <w:t xml:space="preserve"> </w:t>
      </w:r>
      <w:r w:rsidR="00507064">
        <w:t xml:space="preserve"> </w:t>
      </w:r>
      <w:r w:rsidRPr="00193EE1">
        <w:t xml:space="preserve"> организаци</w:t>
      </w:r>
      <w:r w:rsidR="00507064">
        <w:t>и</w:t>
      </w:r>
      <w:r w:rsidRPr="00193EE1">
        <w:t xml:space="preserve"> и развити</w:t>
      </w:r>
      <w:r w:rsidR="00507064">
        <w:t>я</w:t>
      </w:r>
      <w:r w:rsidRPr="00193EE1">
        <w:t xml:space="preserve"> заготовительной деятельности на условиях </w:t>
      </w:r>
      <w:proofErr w:type="spellStart"/>
      <w:r w:rsidRPr="00193EE1">
        <w:t>софинансирования</w:t>
      </w:r>
      <w:proofErr w:type="spellEnd"/>
      <w:r w:rsidRPr="00193EE1">
        <w:t xml:space="preserve"> с областным бюджетом</w:t>
      </w:r>
      <w:r w:rsidR="00507064">
        <w:t>.</w:t>
      </w:r>
    </w:p>
    <w:p w:rsidR="00507064" w:rsidRDefault="00507064" w:rsidP="00507064">
      <w:pPr>
        <w:ind w:firstLine="567"/>
        <w:jc w:val="both"/>
      </w:pPr>
      <w:r>
        <w:t xml:space="preserve">2. </w:t>
      </w:r>
      <w:r w:rsidRPr="00507064">
        <w:t>«Поддержка осуществления деятельности сельскохозяйственных кредитных  потребительских кооперативов»</w:t>
      </w:r>
    </w:p>
    <w:p w:rsidR="00507064" w:rsidRPr="00193EE1" w:rsidRDefault="00507064" w:rsidP="00507064">
      <w:pPr>
        <w:ind w:firstLine="567"/>
        <w:jc w:val="both"/>
      </w:pPr>
      <w:r>
        <w:t>Направление расходов будет осуществляться на предоставление с</w:t>
      </w:r>
      <w:r w:rsidRPr="00507064">
        <w:t>убсидии</w:t>
      </w:r>
      <w:r w:rsidR="00117452">
        <w:t xml:space="preserve"> СКПК</w:t>
      </w:r>
      <w:r>
        <w:t>:</w:t>
      </w:r>
    </w:p>
    <w:p w:rsidR="00507064" w:rsidRPr="00193EE1" w:rsidRDefault="00117452" w:rsidP="0062728A">
      <w:pPr>
        <w:ind w:firstLine="851"/>
        <w:jc w:val="both"/>
      </w:pPr>
      <w:r>
        <w:t xml:space="preserve">- на </w:t>
      </w:r>
      <w:r w:rsidR="00507064" w:rsidRPr="00507064">
        <w:t xml:space="preserve">обеспечение электронного документооборота по предоставлению отчетности в Банк России и/или на приобретение компьютерной техники и/или лицензионного программного обеспечения для осуществления деятельности и/или обслуживание программных продуктов «Учет в </w:t>
      </w:r>
      <w:proofErr w:type="spellStart"/>
      <w:r w:rsidR="00507064" w:rsidRPr="00507064">
        <w:t>микрофинансовых</w:t>
      </w:r>
      <w:proofErr w:type="spellEnd"/>
      <w:r w:rsidR="00507064" w:rsidRPr="00507064">
        <w:t xml:space="preserve"> организациях» и «1С Бухгалтерия», связанных с ведением бухгалтерского учета </w:t>
      </w:r>
      <w:r w:rsidRPr="00117452">
        <w:t>в СКПК</w:t>
      </w:r>
      <w:r>
        <w:t>;</w:t>
      </w:r>
    </w:p>
    <w:p w:rsidR="0062728A" w:rsidRPr="00193EE1" w:rsidRDefault="0062728A" w:rsidP="0062728A">
      <w:pPr>
        <w:jc w:val="both"/>
      </w:pPr>
      <w:r w:rsidRPr="00193EE1">
        <w:t xml:space="preserve">  -</w:t>
      </w:r>
      <w:r w:rsidR="00117452" w:rsidRPr="00117452">
        <w:t xml:space="preserve">  на возмещение части  затрат по уплате членских взносов кооперативов в МА СКПК "Единство"</w:t>
      </w:r>
      <w:r w:rsidRPr="00193EE1">
        <w:t>;</w:t>
      </w:r>
    </w:p>
    <w:p w:rsidR="0062728A" w:rsidRPr="00193EE1" w:rsidRDefault="0062728A" w:rsidP="0062728A">
      <w:pPr>
        <w:ind w:firstLine="567"/>
        <w:jc w:val="both"/>
      </w:pPr>
      <w:r w:rsidRPr="00193EE1">
        <w:t>-  на возмещение затрат по обслуживанию расчет</w:t>
      </w:r>
      <w:r w:rsidR="00117452">
        <w:t>ного счета кооператива в банках;</w:t>
      </w:r>
    </w:p>
    <w:p w:rsidR="0062728A" w:rsidRDefault="00167643" w:rsidP="0062728A">
      <w:pPr>
        <w:ind w:firstLine="567"/>
        <w:jc w:val="both"/>
      </w:pPr>
      <w:r>
        <w:t xml:space="preserve">- </w:t>
      </w:r>
      <w:r w:rsidR="00117452" w:rsidRPr="00117452">
        <w:t>на формирование собственных средств СКПК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r w:rsidR="00117452">
        <w:t>.</w:t>
      </w:r>
    </w:p>
    <w:p w:rsidR="00A253FB" w:rsidRDefault="00A253FB" w:rsidP="0062728A">
      <w:pPr>
        <w:ind w:firstLine="567"/>
        <w:jc w:val="both"/>
      </w:pPr>
    </w:p>
    <w:p w:rsidR="00A253FB" w:rsidRDefault="00A253FB" w:rsidP="0062728A">
      <w:pPr>
        <w:ind w:firstLine="567"/>
        <w:jc w:val="both"/>
      </w:pPr>
      <w:r w:rsidRPr="00A253FB">
        <w:rPr>
          <w:b/>
        </w:rPr>
        <w:t xml:space="preserve"> </w:t>
      </w:r>
      <w:r w:rsidRPr="00A253FB">
        <w:t>Условием</w:t>
      </w:r>
      <w:r>
        <w:t xml:space="preserve"> предоставления  субсидии на  </w:t>
      </w:r>
      <w:r w:rsidRPr="00117452">
        <w:t>формирование собственных средств СКПК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r>
        <w:t xml:space="preserve"> будет:</w:t>
      </w:r>
    </w:p>
    <w:p w:rsidR="00A253FB" w:rsidRPr="00A253FB" w:rsidRDefault="00A253FB" w:rsidP="00A253FB">
      <w:pPr>
        <w:pStyle w:val="ConsPlusNormal"/>
        <w:ind w:firstLine="540"/>
        <w:jc w:val="both"/>
        <w:rPr>
          <w:rFonts w:ascii="Times New Roman" w:hAnsi="Times New Roman" w:cs="Times New Roman"/>
          <w:sz w:val="24"/>
          <w:szCs w:val="24"/>
        </w:rPr>
      </w:pPr>
      <w:r w:rsidRPr="00A253FB">
        <w:rPr>
          <w:rFonts w:ascii="Times New Roman" w:hAnsi="Times New Roman" w:cs="Times New Roman"/>
          <w:sz w:val="24"/>
          <w:szCs w:val="24"/>
        </w:rPr>
        <w:t>-</w:t>
      </w:r>
      <w:r w:rsidR="00626FFE">
        <w:rPr>
          <w:rFonts w:ascii="Times New Roman" w:hAnsi="Times New Roman" w:cs="Times New Roman"/>
          <w:sz w:val="24"/>
          <w:szCs w:val="24"/>
        </w:rPr>
        <w:t xml:space="preserve"> </w:t>
      </w:r>
      <w:r w:rsidRPr="00A253FB">
        <w:rPr>
          <w:rFonts w:ascii="Times New Roman" w:hAnsi="Times New Roman" w:cs="Times New Roman"/>
          <w:sz w:val="24"/>
          <w:szCs w:val="24"/>
        </w:rPr>
        <w:t>общий размер субсидии, предоставляемой за счет средств областного бюджета и бюджета муниципального образования,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не может превышать 300,0 тыс. руб.;</w:t>
      </w:r>
    </w:p>
    <w:p w:rsidR="00A253FB" w:rsidRPr="00A253FB" w:rsidRDefault="00A253FB" w:rsidP="00A253FB">
      <w:pPr>
        <w:pStyle w:val="ConsPlusNormal"/>
        <w:ind w:firstLine="540"/>
        <w:jc w:val="both"/>
        <w:rPr>
          <w:rFonts w:ascii="Times New Roman" w:hAnsi="Times New Roman" w:cs="Times New Roman"/>
          <w:sz w:val="24"/>
          <w:szCs w:val="24"/>
        </w:rPr>
      </w:pPr>
      <w:r w:rsidRPr="00A253FB">
        <w:rPr>
          <w:rFonts w:ascii="Times New Roman" w:hAnsi="Times New Roman" w:cs="Times New Roman"/>
          <w:sz w:val="24"/>
          <w:szCs w:val="24"/>
        </w:rPr>
        <w:t>-</w:t>
      </w:r>
      <w:r w:rsidR="00626FFE">
        <w:rPr>
          <w:rFonts w:ascii="Times New Roman" w:hAnsi="Times New Roman" w:cs="Times New Roman"/>
          <w:sz w:val="24"/>
          <w:szCs w:val="24"/>
        </w:rPr>
        <w:t xml:space="preserve"> </w:t>
      </w:r>
      <w:r w:rsidRPr="00A253FB">
        <w:rPr>
          <w:rFonts w:ascii="Times New Roman" w:hAnsi="Times New Roman" w:cs="Times New Roman"/>
          <w:sz w:val="24"/>
          <w:szCs w:val="24"/>
        </w:rPr>
        <w:t xml:space="preserve">размер собственных средств, включающих в себя паевые обязательные взносы членов кооператива, средства резервного фонда, чистую прибыль за счет основной деятельности кооператива, в объеме Портфеля сельскохозяйственного кредитного потребительского кооператива второго уровня составляет не менее 250,0 тыс. руб. по состоянию на 31 декабря года, предшествующего году предоставления субсидии; </w:t>
      </w:r>
    </w:p>
    <w:p w:rsidR="00117452" w:rsidRDefault="00117452" w:rsidP="0062728A">
      <w:pPr>
        <w:ind w:firstLine="567"/>
        <w:jc w:val="both"/>
      </w:pPr>
    </w:p>
    <w:p w:rsidR="00117452" w:rsidRDefault="00A253FB" w:rsidP="0062728A">
      <w:pPr>
        <w:ind w:firstLine="567"/>
        <w:jc w:val="both"/>
      </w:pPr>
      <w:r w:rsidRPr="00A253FB">
        <w:t>Условием</w:t>
      </w:r>
      <w:r>
        <w:t xml:space="preserve"> предоставления  субсидии</w:t>
      </w:r>
      <w:r w:rsidR="00626FFE">
        <w:t xml:space="preserve"> на</w:t>
      </w:r>
      <w:r w:rsidRPr="00A253FB">
        <w:rPr>
          <w:sz w:val="28"/>
          <w:szCs w:val="28"/>
        </w:rPr>
        <w:t xml:space="preserve"> </w:t>
      </w:r>
      <w:r w:rsidRPr="00A253FB">
        <w:t>обслуживание расчетного счета в банках будет:</w:t>
      </w:r>
    </w:p>
    <w:p w:rsidR="00A253FB" w:rsidRPr="00626FFE" w:rsidRDefault="00A253FB" w:rsidP="00A253FB">
      <w:pPr>
        <w:pStyle w:val="ConsPlusNormal"/>
        <w:ind w:firstLine="540"/>
        <w:jc w:val="both"/>
        <w:rPr>
          <w:rFonts w:ascii="Times New Roman" w:hAnsi="Times New Roman" w:cs="Times New Roman"/>
          <w:sz w:val="24"/>
          <w:szCs w:val="24"/>
        </w:rPr>
      </w:pPr>
      <w:r w:rsidRPr="00626FFE">
        <w:rPr>
          <w:rFonts w:ascii="Times New Roman" w:hAnsi="Times New Roman" w:cs="Times New Roman"/>
          <w:sz w:val="24"/>
          <w:szCs w:val="24"/>
        </w:rPr>
        <w:t>-</w:t>
      </w:r>
      <w:r w:rsidR="00626FFE">
        <w:rPr>
          <w:rFonts w:ascii="Times New Roman" w:hAnsi="Times New Roman" w:cs="Times New Roman"/>
          <w:sz w:val="24"/>
          <w:szCs w:val="24"/>
        </w:rPr>
        <w:t xml:space="preserve"> </w:t>
      </w:r>
      <w:r w:rsidRPr="00626FFE">
        <w:rPr>
          <w:rFonts w:ascii="Times New Roman" w:hAnsi="Times New Roman" w:cs="Times New Roman"/>
          <w:sz w:val="24"/>
          <w:szCs w:val="24"/>
        </w:rPr>
        <w:t>общий размер субсидии,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 от суммы затрат, но не более 50 тыс. руб.;</w:t>
      </w:r>
    </w:p>
    <w:p w:rsidR="00117452" w:rsidRDefault="00117452" w:rsidP="0062728A">
      <w:pPr>
        <w:ind w:firstLine="567"/>
        <w:jc w:val="both"/>
      </w:pPr>
    </w:p>
    <w:p w:rsidR="00626FFE" w:rsidRPr="00193EE1" w:rsidRDefault="00626FFE" w:rsidP="00626FFE">
      <w:pPr>
        <w:jc w:val="both"/>
      </w:pPr>
      <w:r w:rsidRPr="00A253FB">
        <w:t>Условием</w:t>
      </w:r>
      <w:r>
        <w:t xml:space="preserve"> предоставления  субсидии  </w:t>
      </w:r>
      <w:r w:rsidRPr="00626FFE">
        <w:t xml:space="preserve"> </w:t>
      </w:r>
      <w:r w:rsidRPr="00117452">
        <w:t>на возмещение части  затрат по уплате членских взносов кооперативов в МА СКПК "Единство"</w:t>
      </w:r>
      <w:r>
        <w:t xml:space="preserve"> будет</w:t>
      </w:r>
      <w:r w:rsidRPr="00193EE1">
        <w:t>;</w:t>
      </w:r>
    </w:p>
    <w:p w:rsidR="00626FFE" w:rsidRPr="00626FFE" w:rsidRDefault="00626FFE" w:rsidP="00626FFE">
      <w:pPr>
        <w:pStyle w:val="ConsPlusNormal"/>
        <w:ind w:firstLine="540"/>
        <w:jc w:val="both"/>
        <w:rPr>
          <w:rFonts w:ascii="Times New Roman" w:hAnsi="Times New Roman" w:cs="Times New Roman"/>
          <w:sz w:val="24"/>
          <w:szCs w:val="24"/>
        </w:rPr>
      </w:pPr>
      <w:r w:rsidRPr="00626FFE">
        <w:rPr>
          <w:rFonts w:ascii="Times New Roman" w:hAnsi="Times New Roman" w:cs="Times New Roman"/>
          <w:sz w:val="24"/>
          <w:szCs w:val="24"/>
        </w:rPr>
        <w:t>- общий размер субсидии, предоставляемой за счет средств областного бюджета и бюджета муниципального образования, не может превышать 90%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«Единство»;</w:t>
      </w:r>
    </w:p>
    <w:p w:rsidR="00117452" w:rsidRDefault="00626FFE" w:rsidP="0062728A">
      <w:pPr>
        <w:ind w:firstLine="567"/>
        <w:jc w:val="both"/>
      </w:pPr>
      <w:r w:rsidRPr="00A253FB">
        <w:t>Условием</w:t>
      </w:r>
      <w:r>
        <w:t xml:space="preserve"> предоставления  субсидии  </w:t>
      </w:r>
      <w:r w:rsidRPr="00626FFE">
        <w:t xml:space="preserve"> </w:t>
      </w:r>
      <w:r w:rsidRPr="00117452">
        <w:t>на</w:t>
      </w:r>
      <w:r>
        <w:t xml:space="preserve"> </w:t>
      </w:r>
      <w:r w:rsidRPr="00507064">
        <w:t xml:space="preserve">обеспечение электронного документооборота по предоставлению отчетности в Банк России и/или на приобретение компьютерной техники и/или лицензионного программного обеспечения для осуществления деятельности и/или </w:t>
      </w:r>
      <w:r w:rsidRPr="00507064">
        <w:lastRenderedPageBreak/>
        <w:t xml:space="preserve">обслуживание программных продуктов «Учет в </w:t>
      </w:r>
      <w:proofErr w:type="spellStart"/>
      <w:r w:rsidRPr="00507064">
        <w:t>микрофинансовых</w:t>
      </w:r>
      <w:proofErr w:type="spellEnd"/>
      <w:r w:rsidRPr="00507064">
        <w:t xml:space="preserve"> организациях» и «1С Бухгалтерия», связанных с ведением бухгалтерского учета </w:t>
      </w:r>
      <w:r w:rsidRPr="00117452">
        <w:t>в СКПК</w:t>
      </w:r>
      <w:r>
        <w:t xml:space="preserve"> будет:</w:t>
      </w:r>
    </w:p>
    <w:p w:rsidR="00626FFE" w:rsidRPr="00626FFE" w:rsidRDefault="00626FFE" w:rsidP="00626FFE">
      <w:pPr>
        <w:pStyle w:val="ConsPlusNormal"/>
        <w:ind w:firstLine="540"/>
        <w:jc w:val="both"/>
        <w:rPr>
          <w:rFonts w:ascii="Times New Roman" w:hAnsi="Times New Roman" w:cs="Times New Roman"/>
          <w:sz w:val="24"/>
          <w:szCs w:val="24"/>
        </w:rPr>
      </w:pPr>
      <w:r>
        <w:t xml:space="preserve">- </w:t>
      </w:r>
      <w:r w:rsidRPr="00626FFE">
        <w:rPr>
          <w:rFonts w:ascii="Times New Roman" w:hAnsi="Times New Roman" w:cs="Times New Roman"/>
          <w:sz w:val="24"/>
          <w:szCs w:val="24"/>
        </w:rPr>
        <w:t xml:space="preserve">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на приобретение компьютерной техники и/или лицензионного программного обеспечения 100 тыс. руб.; на обслуживание программных продуктов «Учет в </w:t>
      </w:r>
      <w:proofErr w:type="spellStart"/>
      <w:r w:rsidRPr="00626FFE">
        <w:rPr>
          <w:rFonts w:ascii="Times New Roman" w:hAnsi="Times New Roman" w:cs="Times New Roman"/>
          <w:sz w:val="24"/>
          <w:szCs w:val="24"/>
        </w:rPr>
        <w:t>микрофинансовых</w:t>
      </w:r>
      <w:proofErr w:type="spellEnd"/>
      <w:r w:rsidRPr="00626FFE">
        <w:rPr>
          <w:rFonts w:ascii="Times New Roman" w:hAnsi="Times New Roman" w:cs="Times New Roman"/>
          <w:sz w:val="24"/>
          <w:szCs w:val="24"/>
        </w:rPr>
        <w:t xml:space="preserve"> организациях», «1С Бухгалтерия» 30 тыс. руб.</w:t>
      </w:r>
    </w:p>
    <w:p w:rsidR="0062728A" w:rsidRPr="00193EE1" w:rsidRDefault="0062728A" w:rsidP="0062728A">
      <w:pPr>
        <w:ind w:firstLine="567"/>
        <w:jc w:val="both"/>
      </w:pPr>
      <w:r w:rsidRPr="00193EE1">
        <w:t>5.)  Порядки предоставления субсидий, перечисленных в п. 4,  устанавливаются нормативно правовым актом администрации Данковского муниципального района на текущий финансовый год.</w:t>
      </w:r>
    </w:p>
    <w:p w:rsidR="0062728A" w:rsidRPr="00193EE1" w:rsidRDefault="0062728A" w:rsidP="00626FFE">
      <w:pPr>
        <w:ind w:firstLine="851"/>
        <w:jc w:val="center"/>
      </w:pPr>
      <w:r w:rsidRPr="00193EE1">
        <w:t>6) обоснование объема финансовых ресурсов, необходимых для реализации</w:t>
      </w:r>
      <w:r w:rsidR="00626FFE">
        <w:t xml:space="preserve"> </w:t>
      </w:r>
    </w:p>
    <w:p w:rsidR="0062728A" w:rsidRPr="00193EE1" w:rsidRDefault="0062728A" w:rsidP="0062728A">
      <w:pPr>
        <w:shd w:val="clear" w:color="auto" w:fill="FFFFFF"/>
        <w:ind w:firstLine="851"/>
        <w:jc w:val="both"/>
      </w:pPr>
      <w:r w:rsidRPr="00193EE1">
        <w:t>Финансовое обеспечение реализации Подпрограммы 3  в 20</w:t>
      </w:r>
      <w:r w:rsidR="00167643">
        <w:t>20</w:t>
      </w:r>
      <w:r w:rsidRPr="00193EE1">
        <w:t>-202</w:t>
      </w:r>
      <w:r w:rsidR="00F01CE4">
        <w:t>4</w:t>
      </w:r>
      <w:r w:rsidRPr="00193EE1">
        <w:t xml:space="preserve"> годах планируется осуществлять за счет бюджета муниципального района в пределах предусмотренных лимитов финансирования. </w:t>
      </w:r>
    </w:p>
    <w:p w:rsidR="0062728A" w:rsidRPr="00193EE1" w:rsidRDefault="0062728A" w:rsidP="0062728A">
      <w:pPr>
        <w:ind w:firstLine="851"/>
        <w:jc w:val="both"/>
      </w:pPr>
      <w:r w:rsidRPr="00193EE1">
        <w:t xml:space="preserve">Общий объем финансирования мероприятий Подпрограммы 3. за счет средств районного бюджета прогнозно   составит </w:t>
      </w:r>
      <w:r w:rsidR="00626FFE">
        <w:t>893,5</w:t>
      </w:r>
      <w:r w:rsidRPr="00193EE1">
        <w:t xml:space="preserve"> тыс. руб.</w:t>
      </w:r>
    </w:p>
    <w:p w:rsidR="0062728A" w:rsidRPr="00193EE1" w:rsidRDefault="0062728A" w:rsidP="0062728A">
      <w:pPr>
        <w:pStyle w:val="ConsPlusNormal"/>
        <w:jc w:val="right"/>
        <w:rPr>
          <w:rFonts w:ascii="Times New Roman" w:hAnsi="Times New Roman" w:cs="Times New Roman"/>
        </w:rPr>
      </w:pPr>
    </w:p>
    <w:p w:rsidR="0062728A" w:rsidRPr="00193EE1" w:rsidRDefault="0062728A" w:rsidP="0062728A">
      <w:pPr>
        <w:ind w:firstLine="720"/>
        <w:jc w:val="both"/>
      </w:pPr>
    </w:p>
    <w:p w:rsidR="0062728A" w:rsidRPr="00193EE1" w:rsidRDefault="0062728A" w:rsidP="0062728A">
      <w:pPr>
        <w:ind w:firstLine="567"/>
        <w:jc w:val="both"/>
      </w:pPr>
    </w:p>
    <w:p w:rsidR="0062728A" w:rsidRPr="00193EE1" w:rsidRDefault="0062728A" w:rsidP="0062728A">
      <w:pPr>
        <w:ind w:firstLine="567"/>
        <w:jc w:val="both"/>
      </w:pPr>
    </w:p>
    <w:p w:rsidR="0062728A" w:rsidRPr="00193EE1" w:rsidRDefault="0062728A" w:rsidP="0062728A">
      <w:pPr>
        <w:ind w:firstLine="567"/>
        <w:jc w:val="both"/>
      </w:pPr>
    </w:p>
    <w:p w:rsidR="0062728A" w:rsidRPr="00193EE1" w:rsidRDefault="0062728A" w:rsidP="0062728A">
      <w:pPr>
        <w:ind w:firstLine="567"/>
        <w:jc w:val="both"/>
      </w:pPr>
    </w:p>
    <w:p w:rsidR="0062728A" w:rsidRPr="00193EE1" w:rsidRDefault="0062728A" w:rsidP="0062728A">
      <w:pPr>
        <w:ind w:firstLine="567"/>
        <w:jc w:val="both"/>
      </w:pPr>
    </w:p>
    <w:p w:rsidR="0062728A" w:rsidRPr="00193EE1" w:rsidRDefault="0062728A" w:rsidP="0062728A">
      <w:pPr>
        <w:ind w:firstLine="567"/>
        <w:jc w:val="both"/>
      </w:pPr>
    </w:p>
    <w:p w:rsidR="0062728A" w:rsidRDefault="0062728A" w:rsidP="0062728A">
      <w:pPr>
        <w:ind w:firstLine="567"/>
        <w:jc w:val="both"/>
      </w:pPr>
    </w:p>
    <w:p w:rsidR="0062728A" w:rsidRDefault="0062728A" w:rsidP="0062728A">
      <w:pPr>
        <w:ind w:firstLine="567"/>
        <w:jc w:val="both"/>
      </w:pPr>
    </w:p>
    <w:p w:rsidR="0062728A" w:rsidRDefault="0062728A" w:rsidP="0062728A">
      <w:pPr>
        <w:ind w:firstLine="567"/>
        <w:jc w:val="both"/>
      </w:pPr>
    </w:p>
    <w:p w:rsidR="0062728A" w:rsidRDefault="0062728A" w:rsidP="0062728A">
      <w:pPr>
        <w:ind w:firstLine="567"/>
        <w:jc w:val="both"/>
      </w:pPr>
    </w:p>
    <w:p w:rsidR="0062728A" w:rsidRDefault="0062728A" w:rsidP="0062728A">
      <w:pPr>
        <w:ind w:firstLine="567"/>
        <w:jc w:val="both"/>
      </w:pPr>
    </w:p>
    <w:p w:rsidR="0062728A" w:rsidRDefault="0062728A" w:rsidP="0062728A">
      <w:pPr>
        <w:ind w:firstLine="567"/>
        <w:jc w:val="both"/>
      </w:pPr>
    </w:p>
    <w:p w:rsidR="0062728A" w:rsidRDefault="0062728A" w:rsidP="0062728A">
      <w:pPr>
        <w:ind w:firstLine="567"/>
        <w:jc w:val="both"/>
      </w:pPr>
    </w:p>
    <w:p w:rsidR="0062728A" w:rsidRDefault="0062728A" w:rsidP="0062728A"/>
    <w:p w:rsidR="0062728A" w:rsidRPr="002E75C8" w:rsidRDefault="0062728A" w:rsidP="007A6F20">
      <w:pPr>
        <w:jc w:val="center"/>
        <w:rPr>
          <w:sz w:val="20"/>
          <w:szCs w:val="20"/>
        </w:rPr>
      </w:pPr>
    </w:p>
    <w:p w:rsidR="000D0A4B" w:rsidRPr="002E75C8" w:rsidRDefault="000D0A4B" w:rsidP="000D0A4B">
      <w:pPr>
        <w:jc w:val="center"/>
        <w:rPr>
          <w:sz w:val="20"/>
          <w:szCs w:val="20"/>
        </w:rPr>
      </w:pPr>
    </w:p>
    <w:p w:rsidR="000D0A4B" w:rsidRPr="002E75C8" w:rsidRDefault="000D0A4B" w:rsidP="000D0A4B">
      <w:pPr>
        <w:jc w:val="center"/>
        <w:rPr>
          <w:sz w:val="20"/>
          <w:szCs w:val="20"/>
        </w:rPr>
      </w:pPr>
    </w:p>
    <w:p w:rsidR="000B0CAD" w:rsidRDefault="000B0CAD" w:rsidP="000D0A4B">
      <w:pPr>
        <w:jc w:val="center"/>
      </w:pPr>
    </w:p>
    <w:p w:rsidR="009702A0" w:rsidRDefault="009702A0"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sectPr w:rsidR="00921DD2" w:rsidSect="0062728A">
          <w:pgSz w:w="11906" w:h="16838"/>
          <w:pgMar w:top="851" w:right="851" w:bottom="1134" w:left="1276" w:header="709" w:footer="709" w:gutter="0"/>
          <w:cols w:space="708"/>
          <w:docGrid w:linePitch="360"/>
        </w:sectPr>
      </w:pPr>
    </w:p>
    <w:p w:rsidR="00921DD2" w:rsidRDefault="00921DD2" w:rsidP="00921DD2">
      <w:pPr>
        <w:jc w:val="right"/>
        <w:rPr>
          <w:sz w:val="20"/>
          <w:szCs w:val="20"/>
        </w:rPr>
      </w:pPr>
      <w:r>
        <w:rPr>
          <w:sz w:val="20"/>
          <w:szCs w:val="20"/>
        </w:rPr>
        <w:lastRenderedPageBreak/>
        <w:t>Приложение 1к программе</w:t>
      </w:r>
    </w:p>
    <w:p w:rsidR="00921DD2" w:rsidRDefault="00921DD2" w:rsidP="00921DD2">
      <w:pPr>
        <w:jc w:val="right"/>
        <w:rPr>
          <w:sz w:val="20"/>
          <w:szCs w:val="20"/>
        </w:rPr>
      </w:pPr>
      <w:r w:rsidRPr="00921DD2">
        <w:rPr>
          <w:sz w:val="20"/>
          <w:szCs w:val="20"/>
        </w:rPr>
        <w:t>Сведения об индикаторах цели, показателях задач и ресурсном обеспечении за счет средств районного бюджета</w:t>
      </w:r>
      <w:r w:rsidRPr="00921DD2">
        <w:t xml:space="preserve"> </w:t>
      </w:r>
      <w:r w:rsidRPr="00921DD2">
        <w:rPr>
          <w:sz w:val="20"/>
          <w:szCs w:val="20"/>
        </w:rPr>
        <w:t>МУНИЦИПАЛЬНОЙ ПРОГРАММЫ ДАНКОВСКОГО МУНИЦИПАЛЬНОГО РАЙОНА«РАЗВИТИЕ ЭКОНОМИКИ ДАНКОВСКОГО РАЙОНА</w:t>
      </w:r>
    </w:p>
    <w:p w:rsidR="00921DD2" w:rsidRDefault="00921DD2" w:rsidP="000D0A4B">
      <w:pPr>
        <w:jc w:val="right"/>
        <w:rPr>
          <w:sz w:val="20"/>
          <w:szCs w:val="20"/>
        </w:rPr>
      </w:pPr>
    </w:p>
    <w:tbl>
      <w:tblPr>
        <w:tblW w:w="13704" w:type="dxa"/>
        <w:tblInd w:w="93" w:type="dxa"/>
        <w:tblLayout w:type="fixed"/>
        <w:tblLook w:val="04A0" w:firstRow="1" w:lastRow="0" w:firstColumn="1" w:lastColumn="0" w:noHBand="0" w:noVBand="1"/>
      </w:tblPr>
      <w:tblGrid>
        <w:gridCol w:w="530"/>
        <w:gridCol w:w="5014"/>
        <w:gridCol w:w="1275"/>
        <w:gridCol w:w="933"/>
        <w:gridCol w:w="1152"/>
        <w:gridCol w:w="960"/>
        <w:gridCol w:w="960"/>
        <w:gridCol w:w="960"/>
        <w:gridCol w:w="960"/>
        <w:gridCol w:w="960"/>
      </w:tblGrid>
      <w:tr w:rsidR="00921DD2" w:rsidRPr="00921DD2" w:rsidTr="00921DD2">
        <w:trPr>
          <w:trHeight w:val="30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 п/п</w:t>
            </w:r>
          </w:p>
        </w:tc>
        <w:tc>
          <w:tcPr>
            <w:tcW w:w="50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proofErr w:type="spellStart"/>
            <w:r w:rsidRPr="00921DD2">
              <w:rPr>
                <w:rFonts w:ascii="Calibri" w:hAnsi="Calibri" w:cs="Calibri"/>
                <w:color w:val="000000"/>
                <w:sz w:val="22"/>
                <w:szCs w:val="22"/>
              </w:rPr>
              <w:t>Наиманование</w:t>
            </w:r>
            <w:proofErr w:type="spellEnd"/>
            <w:r w:rsidRPr="00921DD2">
              <w:rPr>
                <w:rFonts w:ascii="Calibri" w:hAnsi="Calibri" w:cs="Calibri"/>
                <w:color w:val="000000"/>
                <w:sz w:val="22"/>
                <w:szCs w:val="22"/>
              </w:rPr>
              <w:t xml:space="preserve"> целей , индикаторов, задач, показателей, основных мероприятий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ответственный исполнитель, соисполнитель</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единица измерения</w:t>
            </w:r>
          </w:p>
        </w:tc>
        <w:tc>
          <w:tcPr>
            <w:tcW w:w="595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значения индикаторов и показателей</w:t>
            </w:r>
          </w:p>
        </w:tc>
      </w:tr>
      <w:tr w:rsidR="00921DD2" w:rsidRPr="00921DD2" w:rsidTr="00921DD2">
        <w:trPr>
          <w:trHeight w:val="144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5014"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1152"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2019 год (базовый)</w:t>
            </w:r>
          </w:p>
        </w:tc>
        <w:tc>
          <w:tcPr>
            <w:tcW w:w="96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2020</w:t>
            </w:r>
          </w:p>
        </w:tc>
        <w:tc>
          <w:tcPr>
            <w:tcW w:w="96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2021</w:t>
            </w:r>
          </w:p>
        </w:tc>
        <w:tc>
          <w:tcPr>
            <w:tcW w:w="96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2022</w:t>
            </w:r>
          </w:p>
        </w:tc>
        <w:tc>
          <w:tcPr>
            <w:tcW w:w="96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2023</w:t>
            </w:r>
          </w:p>
        </w:tc>
        <w:tc>
          <w:tcPr>
            <w:tcW w:w="96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2024</w:t>
            </w:r>
          </w:p>
        </w:tc>
      </w:tr>
      <w:tr w:rsidR="00921DD2" w:rsidRPr="00921DD2" w:rsidTr="00921DD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1</w:t>
            </w:r>
          </w:p>
        </w:tc>
        <w:tc>
          <w:tcPr>
            <w:tcW w:w="501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3</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4</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8</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9</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10</w:t>
            </w:r>
          </w:p>
        </w:tc>
      </w:tr>
      <w:tr w:rsidR="00921DD2" w:rsidRPr="00921DD2" w:rsidTr="00921DD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Цель муниципальной программы</w:t>
            </w:r>
          </w:p>
        </w:tc>
        <w:tc>
          <w:tcPr>
            <w:tcW w:w="816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Создание сбалансированной и конкурентной экономики.</w:t>
            </w:r>
          </w:p>
        </w:tc>
      </w:tr>
      <w:tr w:rsidR="00921DD2" w:rsidRPr="00921DD2" w:rsidTr="00921DD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Индикатор цели</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Темп роста инвестиций в основной капитал (по полному кругу предприятий)</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r>
      <w:tr w:rsidR="00921DD2" w:rsidRPr="00921DD2" w:rsidTr="00921DD2">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4</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Темп роста объема отгруженной продукции (товаров, работ, услуг) (по полному кругу предприятий)</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107</w:t>
            </w:r>
          </w:p>
        </w:tc>
        <w:tc>
          <w:tcPr>
            <w:tcW w:w="960" w:type="dxa"/>
            <w:tcBorders>
              <w:top w:val="nil"/>
              <w:left w:val="nil"/>
              <w:bottom w:val="single" w:sz="4" w:space="0" w:color="auto"/>
              <w:right w:val="nil"/>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107</w:t>
            </w:r>
          </w:p>
        </w:tc>
        <w:tc>
          <w:tcPr>
            <w:tcW w:w="960" w:type="dxa"/>
            <w:tcBorders>
              <w:top w:val="nil"/>
              <w:left w:val="nil"/>
              <w:bottom w:val="single" w:sz="4" w:space="0" w:color="auto"/>
              <w:right w:val="nil"/>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107</w:t>
            </w:r>
          </w:p>
        </w:tc>
        <w:tc>
          <w:tcPr>
            <w:tcW w:w="960" w:type="dxa"/>
            <w:tcBorders>
              <w:top w:val="nil"/>
              <w:left w:val="nil"/>
              <w:bottom w:val="single" w:sz="4" w:space="0" w:color="auto"/>
              <w:right w:val="nil"/>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107</w:t>
            </w:r>
          </w:p>
        </w:tc>
        <w:tc>
          <w:tcPr>
            <w:tcW w:w="960" w:type="dxa"/>
            <w:tcBorders>
              <w:top w:val="nil"/>
              <w:left w:val="nil"/>
              <w:bottom w:val="single" w:sz="4" w:space="0" w:color="auto"/>
              <w:right w:val="nil"/>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108</w:t>
            </w:r>
          </w:p>
        </w:tc>
        <w:tc>
          <w:tcPr>
            <w:tcW w:w="96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r>
      <w:tr w:rsidR="00921DD2" w:rsidRPr="00921DD2" w:rsidTr="00921DD2">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Темп роста среднемесячной начисленной заработной платы</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105</w:t>
            </w:r>
          </w:p>
        </w:tc>
        <w:tc>
          <w:tcPr>
            <w:tcW w:w="960" w:type="dxa"/>
            <w:tcBorders>
              <w:top w:val="nil"/>
              <w:left w:val="nil"/>
              <w:bottom w:val="single" w:sz="4" w:space="0" w:color="auto"/>
              <w:right w:val="nil"/>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105</w:t>
            </w:r>
          </w:p>
        </w:tc>
        <w:tc>
          <w:tcPr>
            <w:tcW w:w="960" w:type="dxa"/>
            <w:tcBorders>
              <w:top w:val="nil"/>
              <w:left w:val="nil"/>
              <w:bottom w:val="single" w:sz="4" w:space="0" w:color="auto"/>
              <w:right w:val="nil"/>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107</w:t>
            </w:r>
          </w:p>
        </w:tc>
        <w:tc>
          <w:tcPr>
            <w:tcW w:w="960" w:type="dxa"/>
            <w:tcBorders>
              <w:top w:val="nil"/>
              <w:left w:val="nil"/>
              <w:bottom w:val="single" w:sz="4" w:space="0" w:color="auto"/>
              <w:right w:val="nil"/>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107</w:t>
            </w:r>
          </w:p>
        </w:tc>
        <w:tc>
          <w:tcPr>
            <w:tcW w:w="960" w:type="dxa"/>
            <w:tcBorders>
              <w:top w:val="nil"/>
              <w:left w:val="nil"/>
              <w:bottom w:val="single" w:sz="4" w:space="0" w:color="auto"/>
              <w:right w:val="nil"/>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107</w:t>
            </w:r>
          </w:p>
        </w:tc>
        <w:tc>
          <w:tcPr>
            <w:tcW w:w="96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107</w:t>
            </w:r>
          </w:p>
        </w:tc>
      </w:tr>
      <w:tr w:rsidR="00921DD2" w:rsidRPr="00921DD2" w:rsidTr="00921DD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Задача 1 муниципальной программы</w:t>
            </w:r>
          </w:p>
        </w:tc>
        <w:tc>
          <w:tcPr>
            <w:tcW w:w="8160" w:type="dxa"/>
            <w:gridSpan w:val="8"/>
            <w:tcBorders>
              <w:top w:val="single" w:sz="4" w:space="0" w:color="auto"/>
              <w:left w:val="nil"/>
              <w:bottom w:val="single" w:sz="4" w:space="0" w:color="auto"/>
              <w:right w:val="single" w:sz="4" w:space="0" w:color="000000"/>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Создание благоприятных условий для ведения предпринимательской деятельности и функционирования малых форм хозяйствования  района.</w:t>
            </w:r>
          </w:p>
        </w:tc>
      </w:tr>
      <w:tr w:rsidR="00921DD2" w:rsidRPr="00921DD2" w:rsidTr="00921DD2">
        <w:trPr>
          <w:trHeight w:val="93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7</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Показатель 1 задачи 1 муниципальной программы:  Количество вновь зарегистрированных в отчетном году субъектов предпринимательства, </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ед.</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w:t>
            </w:r>
          </w:p>
        </w:tc>
      </w:tr>
      <w:tr w:rsidR="00921DD2" w:rsidRPr="00921DD2" w:rsidTr="00921DD2">
        <w:trPr>
          <w:trHeight w:val="12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2 задачи 1 муниципальной программы: Прирост в отчетном году по отношению к предыдущему количеству рабочих мест, созданных субъектами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r>
      <w:tr w:rsidR="00921DD2" w:rsidRPr="00921DD2" w:rsidTr="00921DD2">
        <w:trPr>
          <w:trHeight w:val="57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9</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Задача 2 муниципальной программы</w:t>
            </w:r>
          </w:p>
        </w:tc>
        <w:tc>
          <w:tcPr>
            <w:tcW w:w="8160" w:type="dxa"/>
            <w:gridSpan w:val="8"/>
            <w:tcBorders>
              <w:top w:val="single" w:sz="4" w:space="0" w:color="auto"/>
              <w:left w:val="nil"/>
              <w:bottom w:val="single" w:sz="4" w:space="0" w:color="auto"/>
              <w:right w:val="single" w:sz="4" w:space="0" w:color="000000"/>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Создание благоприятных условий для развития торговой деятельности и бытового обслуживания района.</w:t>
            </w:r>
          </w:p>
        </w:tc>
      </w:tr>
      <w:tr w:rsidR="00921DD2" w:rsidRPr="00921DD2" w:rsidTr="00921DD2">
        <w:trPr>
          <w:trHeight w:val="6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lastRenderedPageBreak/>
              <w:t>10</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1 задачи 2 муниципальной программы: Темп роста оборота розничной торговли, %;</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104</w:t>
            </w:r>
          </w:p>
        </w:tc>
      </w:tr>
      <w:tr w:rsidR="00921DD2" w:rsidRPr="00921DD2" w:rsidTr="00921DD2">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2 задачи 2 муниципальной программы: Темп роста объема бытовых услуг, %.</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r>
      <w:tr w:rsidR="00921DD2" w:rsidRPr="00921DD2" w:rsidTr="00921DD2">
        <w:trPr>
          <w:trHeight w:val="52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12</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Задача 3 муниципальной программы</w:t>
            </w:r>
          </w:p>
        </w:tc>
        <w:tc>
          <w:tcPr>
            <w:tcW w:w="8160" w:type="dxa"/>
            <w:gridSpan w:val="8"/>
            <w:tcBorders>
              <w:top w:val="single" w:sz="4" w:space="0" w:color="auto"/>
              <w:left w:val="nil"/>
              <w:bottom w:val="single" w:sz="4" w:space="0" w:color="auto"/>
              <w:right w:val="single" w:sz="4" w:space="0" w:color="000000"/>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Вовлечение граждан в кооперативное движение через развитие сельскохозяйственной кооперации  для обеспечения занятости и повышения уровня жизни населения</w:t>
            </w:r>
          </w:p>
        </w:tc>
      </w:tr>
      <w:tr w:rsidR="00921DD2" w:rsidRPr="00921DD2" w:rsidTr="00921DD2">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13</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1 задачи 3 муниципальной программы: Рост объема закупаемой сельскохозяйственной продукции</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r>
      <w:tr w:rsidR="00921DD2" w:rsidRPr="00921DD2" w:rsidTr="00921DD2">
        <w:trPr>
          <w:trHeight w:val="12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2 задачи 3 муниципальной программы: Рост  объема выданных займов кредитными сельскохозяйственными потребительскими кооперативами,</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w:t>
            </w:r>
          </w:p>
        </w:tc>
      </w:tr>
      <w:tr w:rsidR="00921DD2" w:rsidRPr="00921DD2" w:rsidTr="00921DD2">
        <w:trPr>
          <w:trHeight w:val="43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15</w:t>
            </w:r>
          </w:p>
        </w:tc>
        <w:tc>
          <w:tcPr>
            <w:tcW w:w="13174" w:type="dxa"/>
            <w:gridSpan w:val="9"/>
            <w:tcBorders>
              <w:top w:val="single" w:sz="4" w:space="0" w:color="auto"/>
              <w:left w:val="nil"/>
              <w:bottom w:val="single" w:sz="4" w:space="0" w:color="auto"/>
              <w:right w:val="single" w:sz="4" w:space="0" w:color="000000"/>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 xml:space="preserve">Подпрограмма 1 «Развитие и поддержка   предпринимательства и малых форм хозяйствования  </w:t>
            </w:r>
            <w:proofErr w:type="spellStart"/>
            <w:r w:rsidRPr="00921DD2">
              <w:rPr>
                <w:rFonts w:ascii="Calibri" w:hAnsi="Calibri" w:cs="Calibri"/>
                <w:b/>
                <w:bCs/>
                <w:color w:val="000000"/>
                <w:sz w:val="22"/>
                <w:szCs w:val="22"/>
              </w:rPr>
              <w:t>Данковского</w:t>
            </w:r>
            <w:proofErr w:type="spellEnd"/>
            <w:r w:rsidRPr="00921DD2">
              <w:rPr>
                <w:rFonts w:ascii="Calibri" w:hAnsi="Calibri" w:cs="Calibri"/>
                <w:b/>
                <w:bCs/>
                <w:color w:val="000000"/>
                <w:sz w:val="22"/>
                <w:szCs w:val="22"/>
              </w:rPr>
              <w:t xml:space="preserve"> района»</w:t>
            </w:r>
          </w:p>
        </w:tc>
      </w:tr>
      <w:tr w:rsidR="00921DD2" w:rsidRPr="00921DD2" w:rsidTr="00921DD2">
        <w:trPr>
          <w:trHeight w:val="63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Задача подпрограммы</w:t>
            </w:r>
          </w:p>
        </w:tc>
        <w:tc>
          <w:tcPr>
            <w:tcW w:w="8160" w:type="dxa"/>
            <w:gridSpan w:val="8"/>
            <w:tcBorders>
              <w:top w:val="single" w:sz="4" w:space="0" w:color="auto"/>
              <w:left w:val="nil"/>
              <w:bottom w:val="single" w:sz="4" w:space="0" w:color="auto"/>
              <w:right w:val="single" w:sz="4" w:space="0" w:color="000000"/>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 xml:space="preserve"> Достижение финансовой устойчивости, информационной обеспеченности субъектов предпринимательства и владельцев малых форм хозяйствования</w:t>
            </w:r>
          </w:p>
        </w:tc>
      </w:tr>
      <w:tr w:rsidR="00921DD2" w:rsidRPr="00921DD2" w:rsidTr="00921DD2">
        <w:trPr>
          <w:trHeight w:val="9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Показатель 1 задачи подпрограммы 1:                         Количество субъектов малого и среднего предпринимательства, получивших поддержку, </w:t>
            </w:r>
            <w:proofErr w:type="spellStart"/>
            <w:r w:rsidRPr="00921DD2">
              <w:rPr>
                <w:rFonts w:ascii="Calibri" w:hAnsi="Calibri" w:cs="Calibri"/>
                <w:color w:val="000000"/>
                <w:sz w:val="22"/>
                <w:szCs w:val="22"/>
              </w:rPr>
              <w:t>ед</w:t>
            </w:r>
            <w:proofErr w:type="spellEnd"/>
            <w:r w:rsidRPr="00921DD2">
              <w:rPr>
                <w:rFonts w:ascii="Calibri" w:hAnsi="Calibri" w:cs="Calibri"/>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proofErr w:type="spellStart"/>
            <w:r w:rsidRPr="00921DD2">
              <w:rPr>
                <w:rFonts w:ascii="Calibri" w:hAnsi="Calibri" w:cs="Calibri"/>
                <w:color w:val="000000"/>
                <w:sz w:val="22"/>
                <w:szCs w:val="22"/>
              </w:rPr>
              <w:t>ед</w:t>
            </w:r>
            <w:proofErr w:type="spellEnd"/>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w:t>
            </w:r>
          </w:p>
        </w:tc>
      </w:tr>
      <w:tr w:rsidR="00921DD2" w:rsidRPr="00921DD2" w:rsidTr="00921DD2">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17</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Показатель 2 задачи подпрограммы 2:                             Количество субъектов, получивших услугу, </w:t>
            </w:r>
            <w:proofErr w:type="spellStart"/>
            <w:r w:rsidRPr="00921DD2">
              <w:rPr>
                <w:rFonts w:ascii="Calibri" w:hAnsi="Calibri" w:cs="Calibri"/>
                <w:color w:val="000000"/>
                <w:sz w:val="22"/>
                <w:szCs w:val="22"/>
              </w:rPr>
              <w:t>ед</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933" w:type="dxa"/>
            <w:tcBorders>
              <w:top w:val="nil"/>
              <w:left w:val="nil"/>
              <w:bottom w:val="single" w:sz="4" w:space="0" w:color="auto"/>
              <w:right w:val="nil"/>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proofErr w:type="spellStart"/>
            <w:r w:rsidRPr="00921DD2">
              <w:rPr>
                <w:rFonts w:ascii="Calibri" w:hAnsi="Calibri" w:cs="Calibri"/>
                <w:color w:val="000000"/>
                <w:sz w:val="22"/>
                <w:szCs w:val="22"/>
              </w:rPr>
              <w:t>ед</w:t>
            </w:r>
            <w:proofErr w:type="spellEnd"/>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350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350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350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350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350</w:t>
            </w:r>
          </w:p>
        </w:tc>
      </w:tr>
      <w:tr w:rsidR="00921DD2" w:rsidRPr="00921DD2" w:rsidTr="00921DD2">
        <w:trPr>
          <w:trHeight w:val="9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18</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Основное  мероприятие «Создание условий для повышения конкурентоспособности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тыс. руб.</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233,45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200</w:t>
            </w:r>
          </w:p>
        </w:tc>
      </w:tr>
      <w:tr w:rsidR="00921DD2" w:rsidRPr="00921DD2" w:rsidTr="00921DD2">
        <w:trPr>
          <w:trHeight w:val="150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19</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Основное  мероприятие «Методическое, информационное и консультационное обеспечение сферы малого и среднего предпринимательства, формирование положительного имиджа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тыс. руб.</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25</w:t>
            </w:r>
          </w:p>
        </w:tc>
      </w:tr>
      <w:tr w:rsidR="00921DD2" w:rsidRPr="00921DD2" w:rsidTr="00921DD2">
        <w:trPr>
          <w:trHeight w:val="30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lastRenderedPageBreak/>
              <w:t>20</w:t>
            </w:r>
          </w:p>
        </w:tc>
        <w:tc>
          <w:tcPr>
            <w:tcW w:w="13174" w:type="dxa"/>
            <w:gridSpan w:val="9"/>
            <w:tcBorders>
              <w:top w:val="single" w:sz="4" w:space="0" w:color="auto"/>
              <w:left w:val="nil"/>
              <w:bottom w:val="single" w:sz="4" w:space="0" w:color="auto"/>
              <w:right w:val="single" w:sz="4" w:space="0" w:color="auto"/>
            </w:tcBorders>
            <w:shd w:val="clear" w:color="auto" w:fill="auto"/>
            <w:noWrap/>
            <w:vAlign w:val="center"/>
            <w:hideMark/>
          </w:tcPr>
          <w:p w:rsidR="00921DD2" w:rsidRPr="00921DD2" w:rsidRDefault="00921DD2" w:rsidP="00921DD2">
            <w:pPr>
              <w:jc w:val="center"/>
              <w:rPr>
                <w:b/>
                <w:bCs/>
                <w:color w:val="000000"/>
                <w:sz w:val="18"/>
                <w:szCs w:val="18"/>
              </w:rPr>
            </w:pPr>
            <w:r w:rsidRPr="00921DD2">
              <w:rPr>
                <w:b/>
                <w:bCs/>
                <w:color w:val="000000"/>
                <w:sz w:val="18"/>
                <w:szCs w:val="18"/>
              </w:rPr>
              <w:t xml:space="preserve">Подпрограмма 2 «Повышение качества торгового и бытового обслуживания сельского населения </w:t>
            </w:r>
            <w:proofErr w:type="spellStart"/>
            <w:r w:rsidRPr="00921DD2">
              <w:rPr>
                <w:b/>
                <w:bCs/>
                <w:color w:val="000000"/>
                <w:sz w:val="18"/>
                <w:szCs w:val="18"/>
              </w:rPr>
              <w:t>Данковского</w:t>
            </w:r>
            <w:proofErr w:type="spellEnd"/>
            <w:r w:rsidRPr="00921DD2">
              <w:rPr>
                <w:b/>
                <w:bCs/>
                <w:color w:val="000000"/>
                <w:sz w:val="18"/>
                <w:szCs w:val="18"/>
              </w:rPr>
              <w:t xml:space="preserve"> района »   </w:t>
            </w:r>
          </w:p>
        </w:tc>
      </w:tr>
      <w:tr w:rsidR="00921DD2" w:rsidRPr="00921DD2" w:rsidTr="00921DD2">
        <w:trPr>
          <w:trHeight w:val="615"/>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21</w:t>
            </w:r>
          </w:p>
        </w:tc>
        <w:tc>
          <w:tcPr>
            <w:tcW w:w="5014" w:type="dxa"/>
            <w:tcBorders>
              <w:top w:val="nil"/>
              <w:left w:val="nil"/>
              <w:bottom w:val="single" w:sz="4" w:space="0" w:color="auto"/>
              <w:right w:val="single" w:sz="4" w:space="0" w:color="auto"/>
            </w:tcBorders>
            <w:shd w:val="clear" w:color="auto" w:fill="auto"/>
            <w:noWrap/>
            <w:vAlign w:val="center"/>
            <w:hideMark/>
          </w:tcPr>
          <w:p w:rsidR="00921DD2" w:rsidRPr="00921DD2" w:rsidRDefault="00921DD2" w:rsidP="00921DD2">
            <w:pPr>
              <w:jc w:val="center"/>
              <w:rPr>
                <w:b/>
                <w:bCs/>
                <w:color w:val="000000"/>
                <w:sz w:val="18"/>
                <w:szCs w:val="18"/>
              </w:rPr>
            </w:pPr>
            <w:r w:rsidRPr="00921DD2">
              <w:rPr>
                <w:b/>
                <w:bCs/>
                <w:color w:val="000000"/>
                <w:sz w:val="18"/>
                <w:szCs w:val="18"/>
              </w:rPr>
              <w:t xml:space="preserve">Задача </w:t>
            </w:r>
          </w:p>
        </w:tc>
        <w:tc>
          <w:tcPr>
            <w:tcW w:w="8160" w:type="dxa"/>
            <w:gridSpan w:val="8"/>
            <w:tcBorders>
              <w:top w:val="single" w:sz="4" w:space="0" w:color="auto"/>
              <w:left w:val="nil"/>
              <w:bottom w:val="single" w:sz="4" w:space="0" w:color="auto"/>
              <w:right w:val="single" w:sz="4" w:space="0" w:color="000000"/>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 xml:space="preserve">Обеспечение условий для организации и повышения качества  торговли и бытового обслуживания сельского  населения </w:t>
            </w:r>
            <w:proofErr w:type="spellStart"/>
            <w:r w:rsidRPr="00921DD2">
              <w:rPr>
                <w:rFonts w:ascii="Calibri" w:hAnsi="Calibri" w:cs="Calibri"/>
                <w:b/>
                <w:bCs/>
                <w:color w:val="000000"/>
                <w:sz w:val="22"/>
                <w:szCs w:val="22"/>
              </w:rPr>
              <w:t>Данковского</w:t>
            </w:r>
            <w:proofErr w:type="spellEnd"/>
            <w:r w:rsidRPr="00921DD2">
              <w:rPr>
                <w:rFonts w:ascii="Calibri" w:hAnsi="Calibri" w:cs="Calibri"/>
                <w:b/>
                <w:bCs/>
                <w:color w:val="000000"/>
                <w:sz w:val="22"/>
                <w:szCs w:val="22"/>
              </w:rPr>
              <w:t xml:space="preserve"> района</w:t>
            </w:r>
          </w:p>
        </w:tc>
      </w:tr>
      <w:tr w:rsidR="00921DD2" w:rsidRPr="00921DD2" w:rsidTr="00921DD2">
        <w:trPr>
          <w:trHeight w:val="60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22</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1. Задачи подпрограммы 2:    Темп роста оборота розничной  торговли в сельской местности</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r>
      <w:tr w:rsidR="00921DD2" w:rsidRPr="00921DD2" w:rsidTr="00921DD2">
        <w:trPr>
          <w:trHeight w:val="945"/>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23</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2. Задачи подпрограммы 2:  Количество отремонтированных стационарных объектов торговли и бытового обслуживания</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proofErr w:type="spellStart"/>
            <w:r w:rsidRPr="00921DD2">
              <w:rPr>
                <w:rFonts w:ascii="Calibri" w:hAnsi="Calibri" w:cs="Calibri"/>
                <w:color w:val="000000"/>
                <w:sz w:val="22"/>
                <w:szCs w:val="22"/>
              </w:rPr>
              <w:t>ед</w:t>
            </w:r>
            <w:proofErr w:type="spellEnd"/>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w:t>
            </w:r>
          </w:p>
        </w:tc>
      </w:tr>
      <w:tr w:rsidR="00921DD2" w:rsidRPr="00921DD2" w:rsidTr="00921DD2">
        <w:trPr>
          <w:trHeight w:val="60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24</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3. Задачи2: Количество отремонтированных транспортных средств</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proofErr w:type="spellStart"/>
            <w:r w:rsidRPr="00921DD2">
              <w:rPr>
                <w:rFonts w:ascii="Calibri" w:hAnsi="Calibri" w:cs="Calibri"/>
                <w:color w:val="000000"/>
                <w:sz w:val="22"/>
                <w:szCs w:val="22"/>
              </w:rPr>
              <w:t>ед</w:t>
            </w:r>
            <w:proofErr w:type="spellEnd"/>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w:t>
            </w:r>
          </w:p>
        </w:tc>
      </w:tr>
      <w:tr w:rsidR="00921DD2" w:rsidRPr="00921DD2" w:rsidTr="00921DD2">
        <w:trPr>
          <w:trHeight w:val="90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3. Задачи подпрограммы 2: Количество магазинов,   пользующихся субсидией  по оплате коммунальных услуг</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proofErr w:type="spellStart"/>
            <w:r w:rsidRPr="00921DD2">
              <w:rPr>
                <w:rFonts w:ascii="Calibri" w:hAnsi="Calibri" w:cs="Calibri"/>
                <w:color w:val="000000"/>
                <w:sz w:val="22"/>
                <w:szCs w:val="22"/>
              </w:rPr>
              <w:t>ед</w:t>
            </w:r>
            <w:proofErr w:type="spellEnd"/>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24</w:t>
            </w:r>
          </w:p>
        </w:tc>
      </w:tr>
      <w:tr w:rsidR="00921DD2" w:rsidRPr="00921DD2" w:rsidTr="00921DD2">
        <w:trPr>
          <w:trHeight w:val="72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26</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Основное  мероприятие: «Удовлетворение спроса населения на потребительские товары и услуги»</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тыс. руб.</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782,4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w:t>
            </w:r>
          </w:p>
        </w:tc>
      </w:tr>
      <w:tr w:rsidR="00921DD2" w:rsidRPr="00921DD2" w:rsidTr="00921DD2">
        <w:trPr>
          <w:trHeight w:val="30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27</w:t>
            </w:r>
          </w:p>
        </w:tc>
        <w:tc>
          <w:tcPr>
            <w:tcW w:w="13174" w:type="dxa"/>
            <w:gridSpan w:val="9"/>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 xml:space="preserve">Подпрограмма 3 «Развитие сельскохозяйственной  кооперации  </w:t>
            </w:r>
            <w:proofErr w:type="spellStart"/>
            <w:r w:rsidRPr="00921DD2">
              <w:rPr>
                <w:rFonts w:ascii="Calibri" w:hAnsi="Calibri" w:cs="Calibri"/>
                <w:b/>
                <w:bCs/>
                <w:color w:val="000000"/>
                <w:sz w:val="22"/>
                <w:szCs w:val="22"/>
              </w:rPr>
              <w:t>Данковского</w:t>
            </w:r>
            <w:proofErr w:type="spellEnd"/>
            <w:r w:rsidRPr="00921DD2">
              <w:rPr>
                <w:rFonts w:ascii="Calibri" w:hAnsi="Calibri" w:cs="Calibri"/>
                <w:b/>
                <w:bCs/>
                <w:color w:val="000000"/>
                <w:sz w:val="22"/>
                <w:szCs w:val="22"/>
              </w:rPr>
              <w:t xml:space="preserve">  района»</w:t>
            </w:r>
          </w:p>
        </w:tc>
      </w:tr>
      <w:tr w:rsidR="00921DD2" w:rsidRPr="00921DD2" w:rsidTr="00921DD2">
        <w:trPr>
          <w:trHeight w:val="60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28</w:t>
            </w:r>
          </w:p>
        </w:tc>
        <w:tc>
          <w:tcPr>
            <w:tcW w:w="5014"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Задача подпрограммы</w:t>
            </w:r>
          </w:p>
        </w:tc>
        <w:tc>
          <w:tcPr>
            <w:tcW w:w="8160" w:type="dxa"/>
            <w:gridSpan w:val="8"/>
            <w:tcBorders>
              <w:top w:val="single" w:sz="4" w:space="0" w:color="auto"/>
              <w:left w:val="nil"/>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Вовлечение граждан в кооперативное движение через развитие сельскохозяйственной кооперации  для обеспечения занятости и повышения уровня жизни населения</w:t>
            </w:r>
          </w:p>
        </w:tc>
      </w:tr>
      <w:tr w:rsidR="00921DD2" w:rsidRPr="00921DD2" w:rsidTr="00921DD2">
        <w:trPr>
          <w:trHeight w:val="30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29</w:t>
            </w:r>
          </w:p>
        </w:tc>
        <w:tc>
          <w:tcPr>
            <w:tcW w:w="501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Показатель 1. Задачи подпрограммы 3: Доля работающих кооперативов,%</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90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90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90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90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90</w:t>
            </w:r>
          </w:p>
        </w:tc>
      </w:tr>
      <w:tr w:rsidR="00921DD2" w:rsidRPr="00921DD2" w:rsidTr="00921DD2">
        <w:trPr>
          <w:trHeight w:val="945"/>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w:t>
            </w:r>
          </w:p>
        </w:tc>
        <w:tc>
          <w:tcPr>
            <w:tcW w:w="5014" w:type="dxa"/>
            <w:tcBorders>
              <w:top w:val="nil"/>
              <w:left w:val="nil"/>
              <w:bottom w:val="single" w:sz="4" w:space="0" w:color="auto"/>
              <w:right w:val="single" w:sz="4" w:space="0" w:color="auto"/>
            </w:tcBorders>
            <w:shd w:val="clear" w:color="auto" w:fill="auto"/>
            <w:noWrap/>
            <w:vAlign w:val="center"/>
            <w:hideMark/>
          </w:tcPr>
          <w:p w:rsidR="00921DD2" w:rsidRPr="00921DD2" w:rsidRDefault="00921DD2" w:rsidP="00921DD2">
            <w:pPr>
              <w:jc w:val="both"/>
              <w:rPr>
                <w:color w:val="000000"/>
              </w:rPr>
            </w:pPr>
            <w:r w:rsidRPr="00921DD2">
              <w:rPr>
                <w:color w:val="000000"/>
              </w:rPr>
              <w:t xml:space="preserve">Показатель 2 Задачи подпрограммы 3: Численность  товарных ЛПХ, вовлеченных в кооперативное движение </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 </w:t>
            </w:r>
            <w:proofErr w:type="spellStart"/>
            <w:r w:rsidRPr="00921DD2">
              <w:rPr>
                <w:rFonts w:ascii="Calibri" w:hAnsi="Calibri" w:cs="Calibri"/>
                <w:color w:val="000000"/>
                <w:sz w:val="22"/>
                <w:szCs w:val="22"/>
              </w:rPr>
              <w:t>ед</w:t>
            </w:r>
            <w:proofErr w:type="spellEnd"/>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6500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7000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7500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7800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8126</w:t>
            </w:r>
          </w:p>
        </w:tc>
      </w:tr>
      <w:tr w:rsidR="00921DD2" w:rsidRPr="00921DD2" w:rsidTr="00921DD2">
        <w:trPr>
          <w:trHeight w:val="945"/>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31</w:t>
            </w:r>
          </w:p>
        </w:tc>
        <w:tc>
          <w:tcPr>
            <w:tcW w:w="5014" w:type="dxa"/>
            <w:tcBorders>
              <w:top w:val="nil"/>
              <w:left w:val="nil"/>
              <w:bottom w:val="single" w:sz="4" w:space="0" w:color="auto"/>
              <w:right w:val="single" w:sz="4" w:space="0" w:color="auto"/>
            </w:tcBorders>
            <w:shd w:val="clear" w:color="auto" w:fill="auto"/>
            <w:noWrap/>
            <w:vAlign w:val="center"/>
            <w:hideMark/>
          </w:tcPr>
          <w:p w:rsidR="00921DD2" w:rsidRPr="00921DD2" w:rsidRDefault="00921DD2" w:rsidP="00921DD2">
            <w:pPr>
              <w:jc w:val="both"/>
              <w:rPr>
                <w:color w:val="000000"/>
              </w:rPr>
            </w:pPr>
            <w:r w:rsidRPr="00921DD2">
              <w:rPr>
                <w:color w:val="000000"/>
              </w:rPr>
              <w:t>Показатель 3. Задачи подпрограммы 3: Объём продукции, закупаемой  сельскохозяйственными потребительскими кооперативами</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тыс. руб.</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w:t>
            </w:r>
          </w:p>
        </w:tc>
      </w:tr>
      <w:tr w:rsidR="00921DD2" w:rsidRPr="00921DD2" w:rsidTr="00921DD2">
        <w:trPr>
          <w:trHeight w:val="126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lastRenderedPageBreak/>
              <w:t>32</w:t>
            </w:r>
          </w:p>
        </w:tc>
        <w:tc>
          <w:tcPr>
            <w:tcW w:w="5014" w:type="dxa"/>
            <w:tcBorders>
              <w:top w:val="nil"/>
              <w:left w:val="nil"/>
              <w:bottom w:val="single" w:sz="4" w:space="0" w:color="auto"/>
              <w:right w:val="single" w:sz="4" w:space="0" w:color="auto"/>
            </w:tcBorders>
            <w:shd w:val="clear" w:color="auto" w:fill="auto"/>
            <w:noWrap/>
            <w:vAlign w:val="center"/>
            <w:hideMark/>
          </w:tcPr>
          <w:p w:rsidR="00921DD2" w:rsidRPr="00921DD2" w:rsidRDefault="00921DD2" w:rsidP="00921DD2">
            <w:pPr>
              <w:jc w:val="both"/>
              <w:rPr>
                <w:color w:val="000000"/>
              </w:rPr>
            </w:pPr>
            <w:r w:rsidRPr="00921DD2">
              <w:rPr>
                <w:color w:val="000000"/>
              </w:rPr>
              <w:t>Показатель 4. Задачи подпрограммы 3:  Темп роста объёма привлечённых займов кредитными сельскохозяйственными потребительскими кооперативами</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105</w:t>
            </w:r>
          </w:p>
        </w:tc>
      </w:tr>
      <w:tr w:rsidR="00921DD2" w:rsidRPr="00921DD2" w:rsidTr="00921DD2">
        <w:trPr>
          <w:trHeight w:val="147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33</w:t>
            </w:r>
          </w:p>
        </w:tc>
        <w:tc>
          <w:tcPr>
            <w:tcW w:w="5014" w:type="dxa"/>
            <w:tcBorders>
              <w:top w:val="nil"/>
              <w:left w:val="nil"/>
              <w:bottom w:val="single" w:sz="4" w:space="0" w:color="auto"/>
              <w:right w:val="single" w:sz="4" w:space="0" w:color="auto"/>
            </w:tcBorders>
            <w:shd w:val="clear" w:color="auto" w:fill="auto"/>
            <w:noWrap/>
            <w:vAlign w:val="center"/>
            <w:hideMark/>
          </w:tcPr>
          <w:p w:rsidR="00921DD2" w:rsidRPr="00921DD2" w:rsidRDefault="00921DD2" w:rsidP="00921DD2">
            <w:pPr>
              <w:jc w:val="both"/>
              <w:rPr>
                <w:color w:val="000000"/>
              </w:rPr>
            </w:pPr>
            <w:r w:rsidRPr="00921DD2">
              <w:rPr>
                <w:color w:val="000000"/>
              </w:rPr>
              <w:t xml:space="preserve">Показатель 5. Задачи подпрограммы 3: Темп роста объема  предоставленных займов кредитными сельскохозяйственными потребительскими кооперативами </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r>
      <w:tr w:rsidR="00921DD2" w:rsidRPr="00921DD2" w:rsidTr="00921DD2">
        <w:trPr>
          <w:trHeight w:val="126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34</w:t>
            </w:r>
          </w:p>
        </w:tc>
        <w:tc>
          <w:tcPr>
            <w:tcW w:w="5014" w:type="dxa"/>
            <w:tcBorders>
              <w:top w:val="nil"/>
              <w:left w:val="nil"/>
              <w:bottom w:val="single" w:sz="4" w:space="0" w:color="auto"/>
              <w:right w:val="single" w:sz="4" w:space="0" w:color="auto"/>
            </w:tcBorders>
            <w:shd w:val="clear" w:color="auto" w:fill="auto"/>
            <w:noWrap/>
            <w:vAlign w:val="center"/>
            <w:hideMark/>
          </w:tcPr>
          <w:p w:rsidR="00921DD2" w:rsidRPr="00921DD2" w:rsidRDefault="00921DD2" w:rsidP="00921DD2">
            <w:pPr>
              <w:jc w:val="both"/>
              <w:rPr>
                <w:b/>
                <w:bCs/>
                <w:color w:val="000000"/>
              </w:rPr>
            </w:pPr>
            <w:r w:rsidRPr="00921DD2">
              <w:rPr>
                <w:b/>
                <w:bCs/>
                <w:color w:val="000000"/>
              </w:rPr>
              <w:t>Основное мероприятие: Создание условий для эффективной деятельности сельскохозяйственных потребительских кооперативов</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тыс. руб.</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w:t>
            </w:r>
          </w:p>
        </w:tc>
      </w:tr>
      <w:tr w:rsidR="00921DD2" w:rsidRPr="00921DD2" w:rsidTr="00921DD2">
        <w:trPr>
          <w:trHeight w:val="1350"/>
        </w:trPr>
        <w:tc>
          <w:tcPr>
            <w:tcW w:w="530" w:type="dxa"/>
            <w:tcBorders>
              <w:top w:val="nil"/>
              <w:left w:val="single" w:sz="4" w:space="0" w:color="auto"/>
              <w:bottom w:val="nil"/>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35</w:t>
            </w:r>
          </w:p>
        </w:tc>
        <w:tc>
          <w:tcPr>
            <w:tcW w:w="5014" w:type="dxa"/>
            <w:tcBorders>
              <w:top w:val="nil"/>
              <w:left w:val="nil"/>
              <w:bottom w:val="single" w:sz="4" w:space="0" w:color="auto"/>
              <w:right w:val="single" w:sz="4" w:space="0" w:color="auto"/>
            </w:tcBorders>
            <w:shd w:val="clear" w:color="auto" w:fill="auto"/>
            <w:noWrap/>
            <w:vAlign w:val="center"/>
            <w:hideMark/>
          </w:tcPr>
          <w:p w:rsidR="00921DD2" w:rsidRPr="00921DD2" w:rsidRDefault="00921DD2" w:rsidP="00921DD2">
            <w:pPr>
              <w:jc w:val="both"/>
              <w:rPr>
                <w:b/>
                <w:bCs/>
                <w:color w:val="000000"/>
              </w:rPr>
            </w:pPr>
            <w:r w:rsidRPr="00921DD2">
              <w:rPr>
                <w:b/>
                <w:bCs/>
                <w:color w:val="000000"/>
              </w:rPr>
              <w:t xml:space="preserve">Основное мероприятие «Поддержка осуществления деятельности сельскохозяйственных кредитных  потребительских кооперативов» </w:t>
            </w:r>
          </w:p>
        </w:tc>
        <w:tc>
          <w:tcPr>
            <w:tcW w:w="1275"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отдел экономики</w:t>
            </w:r>
          </w:p>
        </w:tc>
        <w:tc>
          <w:tcPr>
            <w:tcW w:w="933"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тыс. руб.</w:t>
            </w:r>
          </w:p>
        </w:tc>
        <w:tc>
          <w:tcPr>
            <w:tcW w:w="115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42,5</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90,8</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90,8</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90,8</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90,8</w:t>
            </w:r>
          </w:p>
        </w:tc>
        <w:tc>
          <w:tcPr>
            <w:tcW w:w="96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90,8</w:t>
            </w:r>
          </w:p>
        </w:tc>
      </w:tr>
    </w:tbl>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p>
    <w:p w:rsidR="00921DD2" w:rsidRDefault="00921DD2" w:rsidP="000D0A4B">
      <w:pPr>
        <w:jc w:val="right"/>
        <w:rPr>
          <w:sz w:val="20"/>
          <w:szCs w:val="20"/>
        </w:rPr>
      </w:pPr>
      <w:r>
        <w:rPr>
          <w:sz w:val="20"/>
          <w:szCs w:val="20"/>
        </w:rPr>
        <w:t xml:space="preserve"> Приложение 2к программе</w:t>
      </w:r>
    </w:p>
    <w:p w:rsidR="00921DD2" w:rsidRDefault="00921DD2" w:rsidP="000D0A4B">
      <w:pPr>
        <w:jc w:val="right"/>
        <w:rPr>
          <w:sz w:val="20"/>
          <w:szCs w:val="20"/>
        </w:rPr>
      </w:pPr>
      <w:r w:rsidRPr="00921DD2">
        <w:rPr>
          <w:sz w:val="20"/>
          <w:szCs w:val="20"/>
        </w:rPr>
        <w:t>Ресурсное обеспечение МУНИЦИПАЛЬНОЙ ПРОГРАММЫ ДАНКОВСКОГО МУНИЦИПАЛЬНОГО РАЙОНА «РАЗВИТИЕ ЭКОНОМИКИ ДАНКОВСКОГО РАЙОНА »</w:t>
      </w:r>
    </w:p>
    <w:p w:rsidR="00921DD2" w:rsidRDefault="00921DD2" w:rsidP="000D0A4B">
      <w:pPr>
        <w:jc w:val="right"/>
        <w:rPr>
          <w:sz w:val="20"/>
          <w:szCs w:val="20"/>
        </w:rPr>
      </w:pPr>
    </w:p>
    <w:p w:rsidR="00921DD2" w:rsidRDefault="00921DD2" w:rsidP="000D0A4B">
      <w:pPr>
        <w:jc w:val="right"/>
        <w:rPr>
          <w:sz w:val="20"/>
          <w:szCs w:val="20"/>
        </w:rPr>
      </w:pPr>
    </w:p>
    <w:tbl>
      <w:tblPr>
        <w:tblW w:w="14860" w:type="dxa"/>
        <w:tblInd w:w="93" w:type="dxa"/>
        <w:tblLook w:val="04A0" w:firstRow="1" w:lastRow="0" w:firstColumn="1" w:lastColumn="0" w:noHBand="0" w:noVBand="1"/>
      </w:tblPr>
      <w:tblGrid>
        <w:gridCol w:w="524"/>
        <w:gridCol w:w="2891"/>
        <w:gridCol w:w="2552"/>
        <w:gridCol w:w="1395"/>
        <w:gridCol w:w="1335"/>
        <w:gridCol w:w="1174"/>
        <w:gridCol w:w="1282"/>
        <w:gridCol w:w="1279"/>
        <w:gridCol w:w="1262"/>
        <w:gridCol w:w="1282"/>
      </w:tblGrid>
      <w:tr w:rsidR="00921DD2" w:rsidRPr="00921DD2" w:rsidTr="00921DD2">
        <w:trPr>
          <w:trHeight w:val="300"/>
        </w:trPr>
        <w:tc>
          <w:tcPr>
            <w:tcW w:w="3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 п/п</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proofErr w:type="spellStart"/>
            <w:r w:rsidRPr="00921DD2">
              <w:rPr>
                <w:rFonts w:ascii="Calibri" w:hAnsi="Calibri" w:cs="Calibri"/>
                <w:color w:val="000000"/>
                <w:sz w:val="22"/>
                <w:szCs w:val="22"/>
              </w:rPr>
              <w:t>Наиманование</w:t>
            </w:r>
            <w:proofErr w:type="spellEnd"/>
            <w:r w:rsidRPr="00921DD2">
              <w:rPr>
                <w:rFonts w:ascii="Calibri" w:hAnsi="Calibri" w:cs="Calibri"/>
                <w:color w:val="000000"/>
                <w:sz w:val="22"/>
                <w:szCs w:val="22"/>
              </w:rPr>
              <w:t xml:space="preserve"> целей , индикаторов, задач, показателей, основных мероприятий  </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источники финансирования</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2019 год (уточненный план)</w:t>
            </w:r>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всего на период реализации программы</w:t>
            </w:r>
          </w:p>
        </w:tc>
        <w:tc>
          <w:tcPr>
            <w:tcW w:w="3787" w:type="dxa"/>
            <w:gridSpan w:val="3"/>
            <w:tcBorders>
              <w:top w:val="single" w:sz="4" w:space="0" w:color="auto"/>
              <w:left w:val="single" w:sz="4" w:space="0" w:color="auto"/>
              <w:bottom w:val="single" w:sz="4" w:space="0" w:color="auto"/>
              <w:right w:val="nil"/>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в т. ч. по годам реализации </w:t>
            </w:r>
          </w:p>
        </w:tc>
        <w:tc>
          <w:tcPr>
            <w:tcW w:w="1280" w:type="dxa"/>
            <w:tcBorders>
              <w:top w:val="single" w:sz="4" w:space="0" w:color="auto"/>
              <w:left w:val="nil"/>
              <w:bottom w:val="single" w:sz="4" w:space="0" w:color="auto"/>
              <w:right w:val="nil"/>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119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2020</w:t>
            </w:r>
          </w:p>
        </w:tc>
        <w:tc>
          <w:tcPr>
            <w:tcW w:w="130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2021</w:t>
            </w:r>
          </w:p>
        </w:tc>
        <w:tc>
          <w:tcPr>
            <w:tcW w:w="1297"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2022</w:t>
            </w:r>
          </w:p>
        </w:tc>
        <w:tc>
          <w:tcPr>
            <w:tcW w:w="128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2023</w:t>
            </w:r>
          </w:p>
        </w:tc>
        <w:tc>
          <w:tcPr>
            <w:tcW w:w="1300" w:type="dxa"/>
            <w:tcBorders>
              <w:top w:val="nil"/>
              <w:left w:val="nil"/>
              <w:bottom w:val="single" w:sz="4" w:space="0" w:color="auto"/>
              <w:right w:val="single" w:sz="4" w:space="0" w:color="auto"/>
            </w:tcBorders>
            <w:shd w:val="clear" w:color="auto" w:fill="auto"/>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2024</w:t>
            </w:r>
          </w:p>
        </w:tc>
      </w:tr>
      <w:tr w:rsidR="00921DD2" w:rsidRPr="00921DD2" w:rsidTr="00921DD2">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1</w:t>
            </w:r>
          </w:p>
        </w:tc>
        <w:tc>
          <w:tcPr>
            <w:tcW w:w="293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2</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3</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4</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5</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6</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7</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8</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9</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i/>
                <w:iCs/>
                <w:color w:val="000000"/>
                <w:sz w:val="16"/>
                <w:szCs w:val="16"/>
              </w:rPr>
            </w:pPr>
            <w:r w:rsidRPr="00921DD2">
              <w:rPr>
                <w:rFonts w:ascii="Calibri" w:hAnsi="Calibri" w:cs="Calibri"/>
                <w:i/>
                <w:iCs/>
                <w:color w:val="000000"/>
                <w:sz w:val="16"/>
                <w:szCs w:val="16"/>
              </w:rPr>
              <w:t>10</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1</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 xml:space="preserve">Муниципальная программа  "Развитие экономики </w:t>
            </w:r>
            <w:proofErr w:type="spellStart"/>
            <w:r w:rsidRPr="00921DD2">
              <w:rPr>
                <w:rFonts w:ascii="Calibri" w:hAnsi="Calibri" w:cs="Calibri"/>
                <w:b/>
                <w:bCs/>
                <w:color w:val="000000"/>
                <w:sz w:val="22"/>
                <w:szCs w:val="22"/>
              </w:rPr>
              <w:t>Данковского</w:t>
            </w:r>
            <w:proofErr w:type="spellEnd"/>
            <w:r w:rsidRPr="00921DD2">
              <w:rPr>
                <w:rFonts w:ascii="Calibri" w:hAnsi="Calibri" w:cs="Calibri"/>
                <w:b/>
                <w:bCs/>
                <w:color w:val="000000"/>
                <w:sz w:val="22"/>
                <w:szCs w:val="22"/>
              </w:rPr>
              <w:t xml:space="preserve"> района" </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2492,65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18 724 368,88</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3 730 013,16</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2 615 849,29</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2 748 439,63</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4 815 033,40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4 815 033,40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990,15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6 079 000,00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1 215 800,00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1 215 800,00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1 215 800,00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1 215 800,00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1 215 800,00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1502,5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12 645 368,88</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2 514 213,16</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1 400 049,29</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1 532 639,63</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3 599 233,40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3 599 233,40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r>
      <w:tr w:rsidR="00921DD2" w:rsidRPr="00921DD2" w:rsidTr="00921DD2">
        <w:trPr>
          <w:trHeight w:val="300"/>
        </w:trPr>
        <w:tc>
          <w:tcPr>
            <w:tcW w:w="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 xml:space="preserve">Подпрограмма 1 «Развитие и поддержка   предпринимательства и малых форм хозяйствования  </w:t>
            </w:r>
            <w:proofErr w:type="spellStart"/>
            <w:r w:rsidRPr="00921DD2">
              <w:rPr>
                <w:rFonts w:ascii="Calibri" w:hAnsi="Calibri" w:cs="Calibri"/>
                <w:b/>
                <w:bCs/>
                <w:color w:val="000000"/>
                <w:sz w:val="22"/>
                <w:szCs w:val="22"/>
              </w:rPr>
              <w:t>Данковского</w:t>
            </w:r>
            <w:proofErr w:type="spellEnd"/>
            <w:r w:rsidRPr="00921DD2">
              <w:rPr>
                <w:rFonts w:ascii="Calibri" w:hAnsi="Calibri" w:cs="Calibri"/>
                <w:b/>
                <w:bCs/>
                <w:color w:val="000000"/>
                <w:sz w:val="22"/>
                <w:szCs w:val="22"/>
              </w:rPr>
              <w:t xml:space="preserve"> района»</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615,75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4 662 469,57</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456 733,66</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412 721,43</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409 681,08</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1 691 666,70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1 691 666,70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283,45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1 125 000,00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225 000,00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225 000,00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225 000,00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332,3</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3 537 469,57</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231 733,66</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187 721,43</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184 681,08</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1 466 666,70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1 466 666,70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3</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Основное  мероприятие «Создание условий для повышения конкурентоспособности субъектов малого и среднего предпринимательства»</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565,75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4537469,57</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431733,66</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387721,43</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384681,08</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1666666,7</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1666666,7</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233,45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332,3</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3537469,57</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231733,66</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187721,43</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184681,08</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1466666,7</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1466666,7</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4</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rPr>
                <w:rFonts w:ascii="Calibri" w:hAnsi="Calibri" w:cs="Calibri"/>
                <w:sz w:val="22"/>
                <w:szCs w:val="22"/>
              </w:rPr>
            </w:pPr>
            <w:r w:rsidRPr="00921DD2">
              <w:rPr>
                <w:rFonts w:ascii="Calibri" w:hAnsi="Calibri" w:cs="Calibri"/>
                <w:sz w:val="22"/>
                <w:szCs w:val="22"/>
              </w:rPr>
              <w:t xml:space="preserve">Предоставление субсидий начинающим субъектам социального предпринимательства  на возмещение затрат по организации и развитию собственного дела </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565,75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4 537 469,57</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431 733,66</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387 721,43</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384 681,08</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1 666 666,70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1 666 666,70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233,45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1 000 000,00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332,3</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3 537 469,57</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231 733,66</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187 721,43</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184 681,08</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1 466 666,70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1 466 666,70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5</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proofErr w:type="spellStart"/>
            <w:r w:rsidRPr="00921DD2">
              <w:rPr>
                <w:rFonts w:ascii="Calibri" w:hAnsi="Calibri" w:cs="Calibri"/>
                <w:b/>
                <w:bCs/>
                <w:color w:val="000000"/>
                <w:sz w:val="22"/>
                <w:szCs w:val="22"/>
              </w:rPr>
              <w:t>сновное</w:t>
            </w:r>
            <w:proofErr w:type="spellEnd"/>
            <w:r w:rsidRPr="00921DD2">
              <w:rPr>
                <w:rFonts w:ascii="Calibri" w:hAnsi="Calibri" w:cs="Calibri"/>
                <w:b/>
                <w:bCs/>
                <w:color w:val="000000"/>
                <w:sz w:val="22"/>
                <w:szCs w:val="22"/>
              </w:rPr>
              <w:t xml:space="preserve">  мероприятие </w:t>
            </w:r>
            <w:r w:rsidRPr="00921DD2">
              <w:rPr>
                <w:rFonts w:ascii="Calibri" w:hAnsi="Calibri" w:cs="Calibri"/>
                <w:b/>
                <w:bCs/>
                <w:color w:val="000000"/>
                <w:sz w:val="22"/>
                <w:szCs w:val="22"/>
              </w:rPr>
              <w:lastRenderedPageBreak/>
              <w:t>«Методическое, информационное и консультационное обеспечение сферы малого и среднего предпринимательства, формирование положительного имиджа малого и среднего предпринимательства»</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lastRenderedPageBreak/>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125 000,00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125 000,00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6</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Мероприятия по методической и информационной обеспеченности предпринимательства"</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125 000,00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125 000,00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7</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 xml:space="preserve">Подпрограмма 2 «Повышение качества торгового и бытового обслуживания сельского населения </w:t>
            </w:r>
            <w:proofErr w:type="spellStart"/>
            <w:r w:rsidRPr="00921DD2">
              <w:rPr>
                <w:rFonts w:ascii="Calibri" w:hAnsi="Calibri" w:cs="Calibri"/>
                <w:b/>
                <w:bCs/>
                <w:color w:val="000000"/>
                <w:sz w:val="22"/>
                <w:szCs w:val="22"/>
              </w:rPr>
              <w:t>Данковского</w:t>
            </w:r>
            <w:proofErr w:type="spellEnd"/>
            <w:r w:rsidRPr="00921DD2">
              <w:rPr>
                <w:rFonts w:ascii="Calibri" w:hAnsi="Calibri" w:cs="Calibri"/>
                <w:b/>
                <w:bCs/>
                <w:color w:val="000000"/>
                <w:sz w:val="22"/>
                <w:szCs w:val="22"/>
              </w:rPr>
              <w:t xml:space="preserve"> района </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1383,4</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10 516 099,31</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2 766 479,50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1 561 327,86</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1 654 958,55</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2 266 666,70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2 266 666,70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564,2</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4 000 000,00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800 000,00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819,2</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6 516 099,31</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1 966 479,50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761 327,86</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854 958,55</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1 466 666,70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1 466 666,70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8</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Основное  мероприятие: «Удовлетворение спроса населения на потребительские товары и услуги»</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1 383,40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10 516 099,31</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2 766 479,50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1 561 327,86</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1 654 958,55</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2 266 666,70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2 266 666,70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564,20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4 000 000,00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819,20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6 516 099,31</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1 966 479,50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761 327,86</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854 958,55</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1 466 666,70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1 466 666,70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9</w:t>
            </w:r>
          </w:p>
        </w:tc>
        <w:tc>
          <w:tcPr>
            <w:tcW w:w="2937" w:type="dxa"/>
            <w:vMerge w:val="restart"/>
            <w:tcBorders>
              <w:top w:val="nil"/>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 xml:space="preserve">Субсидии субъектам предпринимательства на возмещение части затрат, направленных на приобретение специализированного автотранспорта </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1 023 443,92</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1 023 443,92</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157 400,00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157 400,00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866 043,92</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866 043,92</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10</w:t>
            </w:r>
          </w:p>
        </w:tc>
        <w:tc>
          <w:tcPr>
            <w:tcW w:w="2937" w:type="dxa"/>
            <w:vMerge w:val="restart"/>
            <w:tcBorders>
              <w:top w:val="nil"/>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 xml:space="preserve">Субсидии субъектам предпринимательства на возмещение части затрат, связанных с приобретением автомобильного топлива для доставки товаров и заказов сельскому населению на условиях </w:t>
            </w:r>
            <w:proofErr w:type="spellStart"/>
            <w:r w:rsidRPr="00921DD2">
              <w:rPr>
                <w:rFonts w:ascii="Calibri" w:hAnsi="Calibri" w:cs="Calibri"/>
                <w:color w:val="000000"/>
                <w:sz w:val="22"/>
                <w:szCs w:val="22"/>
              </w:rPr>
              <w:t>софинансирования</w:t>
            </w:r>
            <w:proofErr w:type="spellEnd"/>
            <w:r w:rsidRPr="00921DD2">
              <w:rPr>
                <w:rFonts w:ascii="Calibri" w:hAnsi="Calibri" w:cs="Calibri"/>
                <w:color w:val="000000"/>
                <w:sz w:val="22"/>
                <w:szCs w:val="22"/>
              </w:rPr>
              <w:t xml:space="preserve"> с областным бюджетом</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1019,2</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6 650 055,39</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1 300 435,58</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961 327,86</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1 054 958,55</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1 666 666,70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1 666 666,70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1 000 000,00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819,2</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5 650 055,39</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1 100 435,58</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761 327,86</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854 958,55</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1 466 666,70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1 466 666,70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93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11</w:t>
            </w:r>
          </w:p>
        </w:tc>
        <w:tc>
          <w:tcPr>
            <w:tcW w:w="2937" w:type="dxa"/>
            <w:vMerge w:val="restart"/>
            <w:tcBorders>
              <w:top w:val="nil"/>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Субсидии субъектам предпринимательства на компенсацию части затрат, связанных с реконструкцией и ремонтом  магазинов в сельских населенных пунктах с численностью проживающего населения до 100 человек</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lastRenderedPageBreak/>
              <w:t>12</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Субсидии субъектам предпринимательства на компенсацию части затрат, связанных с ремонтом автомобилей, используемых для торгового и бытового обслуживания сельского населения</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1 000 000,00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1 000 000,00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13</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 xml:space="preserve">Субсидии хозяйствующим  субъектам  на компенсацию части затрат, связанных с приобретением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200 человек на условиях </w:t>
            </w:r>
            <w:proofErr w:type="spellStart"/>
            <w:r w:rsidRPr="00921DD2">
              <w:rPr>
                <w:rFonts w:ascii="Calibri" w:hAnsi="Calibri" w:cs="Calibri"/>
                <w:color w:val="000000"/>
                <w:sz w:val="22"/>
                <w:szCs w:val="22"/>
              </w:rPr>
              <w:t>софинансирования</w:t>
            </w:r>
            <w:proofErr w:type="spellEnd"/>
            <w:r w:rsidRPr="00921DD2">
              <w:rPr>
                <w:rFonts w:ascii="Calibri" w:hAnsi="Calibri" w:cs="Calibri"/>
                <w:color w:val="000000"/>
                <w:sz w:val="22"/>
                <w:szCs w:val="22"/>
              </w:rPr>
              <w:t xml:space="preserve"> с областным бюджетом</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nil"/>
              <w:right w:val="nil"/>
            </w:tcBorders>
            <w:shd w:val="clear" w:color="auto" w:fill="auto"/>
            <w:noWrap/>
            <w:vAlign w:val="bottom"/>
            <w:hideMark/>
          </w:tcPr>
          <w:p w:rsidR="00921DD2" w:rsidRPr="00921DD2" w:rsidRDefault="00921DD2" w:rsidP="00921DD2">
            <w:pPr>
              <w:rPr>
                <w:rFonts w:ascii="Calibri" w:hAnsi="Calibri" w:cs="Calibri"/>
                <w:color w:val="000000"/>
                <w:sz w:val="22"/>
                <w:szCs w:val="22"/>
              </w:rPr>
            </w:pP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14</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Субсидии юридическим лицам на оплату  коммунальных услуг    торговых  объектов, расположенных в сельских населенных пунктах с численностью населения до 200 человек </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264,2</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1 342 600,00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142 600,00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300 000,00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264,2</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1 342 600,00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142 600,00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15</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jc w:val="center"/>
              <w:rPr>
                <w:rFonts w:ascii="Calibri" w:hAnsi="Calibri" w:cs="Calibri"/>
                <w:b/>
                <w:bCs/>
                <w:color w:val="000000"/>
                <w:sz w:val="22"/>
                <w:szCs w:val="22"/>
              </w:rPr>
            </w:pPr>
            <w:r w:rsidRPr="00921DD2">
              <w:rPr>
                <w:rFonts w:ascii="Calibri" w:hAnsi="Calibri" w:cs="Calibri"/>
                <w:b/>
                <w:bCs/>
                <w:color w:val="000000"/>
                <w:sz w:val="22"/>
                <w:szCs w:val="22"/>
              </w:rPr>
              <w:t xml:space="preserve">Подпрограмма 3 «Развитие сельскохозяйственной  </w:t>
            </w:r>
            <w:r w:rsidRPr="00921DD2">
              <w:rPr>
                <w:rFonts w:ascii="Calibri" w:hAnsi="Calibri" w:cs="Calibri"/>
                <w:b/>
                <w:bCs/>
                <w:color w:val="000000"/>
                <w:sz w:val="22"/>
                <w:szCs w:val="22"/>
              </w:rPr>
              <w:lastRenderedPageBreak/>
              <w:t xml:space="preserve">кооперации  </w:t>
            </w:r>
            <w:proofErr w:type="spellStart"/>
            <w:r w:rsidRPr="00921DD2">
              <w:rPr>
                <w:rFonts w:ascii="Calibri" w:hAnsi="Calibri" w:cs="Calibri"/>
                <w:b/>
                <w:bCs/>
                <w:color w:val="000000"/>
                <w:sz w:val="22"/>
                <w:szCs w:val="22"/>
              </w:rPr>
              <w:t>Данковского</w:t>
            </w:r>
            <w:proofErr w:type="spellEnd"/>
            <w:r w:rsidRPr="00921DD2">
              <w:rPr>
                <w:rFonts w:ascii="Calibri" w:hAnsi="Calibri" w:cs="Calibri"/>
                <w:b/>
                <w:bCs/>
                <w:color w:val="000000"/>
                <w:sz w:val="22"/>
                <w:szCs w:val="22"/>
              </w:rPr>
              <w:t xml:space="preserve">  района»</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lastRenderedPageBreak/>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493,5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3 545 800,00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506 800,00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641 800,00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683 800,00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856 700,00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856 700,00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142,5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954 000,00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190 800,00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190 800,00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190 800,00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190 800,00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190 800,00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351</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2 591 800,00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316 000,00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451 000,00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493 000,00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665 900,00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665 900,00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16</w:t>
            </w:r>
          </w:p>
        </w:tc>
        <w:tc>
          <w:tcPr>
            <w:tcW w:w="2937" w:type="dxa"/>
            <w:vMerge w:val="restart"/>
            <w:tcBorders>
              <w:top w:val="nil"/>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Основное мероприятие: Создание условий для эффективной деятельности сельскохозяйственных потребительских кооперативов</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500 000,00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500 000,00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100 000,00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0</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17</w:t>
            </w:r>
          </w:p>
        </w:tc>
        <w:tc>
          <w:tcPr>
            <w:tcW w:w="2937" w:type="dxa"/>
            <w:vMerge w:val="restart"/>
            <w:tcBorders>
              <w:top w:val="nil"/>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Субсидии на возмещение части затрат на приобретение коров или козы-матки ЛПХ-многодетным семьям, являющимся членом </w:t>
            </w:r>
            <w:proofErr w:type="spellStart"/>
            <w:r w:rsidRPr="00921DD2">
              <w:rPr>
                <w:rFonts w:ascii="Calibri" w:hAnsi="Calibri" w:cs="Calibri"/>
                <w:color w:val="000000"/>
                <w:sz w:val="22"/>
                <w:szCs w:val="22"/>
              </w:rPr>
              <w:t>СПоК</w:t>
            </w:r>
            <w:proofErr w:type="spellEnd"/>
            <w:r w:rsidRPr="00921DD2">
              <w:rPr>
                <w:rFonts w:ascii="Calibri" w:hAnsi="Calibri" w:cs="Calibri"/>
                <w:color w:val="000000"/>
                <w:sz w:val="22"/>
                <w:szCs w:val="22"/>
              </w:rPr>
              <w:t xml:space="preserve">   </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w:t>
            </w:r>
          </w:p>
        </w:tc>
        <w:tc>
          <w:tcPr>
            <w:tcW w:w="1354"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500 000,00</w:t>
            </w:r>
          </w:p>
        </w:tc>
        <w:tc>
          <w:tcPr>
            <w:tcW w:w="1190"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300"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297"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280"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300"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w:t>
            </w:r>
          </w:p>
        </w:tc>
        <w:tc>
          <w:tcPr>
            <w:tcW w:w="1354"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500 000,00</w:t>
            </w:r>
          </w:p>
        </w:tc>
        <w:tc>
          <w:tcPr>
            <w:tcW w:w="1190"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300"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297"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280"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c>
          <w:tcPr>
            <w:tcW w:w="1300" w:type="dxa"/>
            <w:tcBorders>
              <w:top w:val="nil"/>
              <w:left w:val="nil"/>
              <w:bottom w:val="nil"/>
              <w:right w:val="nil"/>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100 000,00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18</w:t>
            </w:r>
          </w:p>
        </w:tc>
        <w:tc>
          <w:tcPr>
            <w:tcW w:w="2937" w:type="dxa"/>
            <w:vMerge w:val="restart"/>
            <w:tcBorders>
              <w:top w:val="nil"/>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Субсидии на организацию и развитие заготовительной деятельности на условиях </w:t>
            </w:r>
            <w:proofErr w:type="spellStart"/>
            <w:r w:rsidRPr="00921DD2">
              <w:rPr>
                <w:rFonts w:ascii="Calibri" w:hAnsi="Calibri" w:cs="Calibri"/>
                <w:color w:val="000000"/>
                <w:sz w:val="22"/>
                <w:szCs w:val="22"/>
              </w:rPr>
              <w:t>софинансирования</w:t>
            </w:r>
            <w:proofErr w:type="spellEnd"/>
            <w:r w:rsidRPr="00921DD2">
              <w:rPr>
                <w:rFonts w:ascii="Calibri" w:hAnsi="Calibri" w:cs="Calibri"/>
                <w:color w:val="000000"/>
                <w:sz w:val="22"/>
                <w:szCs w:val="22"/>
              </w:rPr>
              <w:t xml:space="preserve"> с областным бюджетом</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lastRenderedPageBreak/>
              <w:t>19</w:t>
            </w:r>
          </w:p>
        </w:tc>
        <w:tc>
          <w:tcPr>
            <w:tcW w:w="2937" w:type="dxa"/>
            <w:vMerge w:val="restart"/>
            <w:tcBorders>
              <w:top w:val="nil"/>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Основное мероприятие «Поддержка осуществления деятельности сельскохозяйственных кредитных  потребительских кооперативов» в т. ч.</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393,5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3 045 800,00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406 800,00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541 800,00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583 800,00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756 700,00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756 700,00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42,5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454 000,00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90 800,00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90 800,00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90 800,00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351</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2 591 800,00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316 000,00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451 000,00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493 000,00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665 900,00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b/>
                <w:bCs/>
                <w:color w:val="000000"/>
                <w:sz w:val="22"/>
                <w:szCs w:val="22"/>
              </w:rPr>
            </w:pPr>
            <w:r w:rsidRPr="00921DD2">
              <w:rPr>
                <w:rFonts w:ascii="Calibri" w:hAnsi="Calibri" w:cs="Calibri"/>
                <w:b/>
                <w:bCs/>
                <w:color w:val="000000"/>
                <w:sz w:val="22"/>
                <w:szCs w:val="22"/>
              </w:rPr>
              <w:t>665 900,00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b/>
                <w:bCs/>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20</w:t>
            </w:r>
          </w:p>
        </w:tc>
        <w:tc>
          <w:tcPr>
            <w:tcW w:w="2937" w:type="dxa"/>
            <w:vMerge w:val="restart"/>
            <w:tcBorders>
              <w:top w:val="nil"/>
              <w:left w:val="single" w:sz="4" w:space="0" w:color="auto"/>
              <w:bottom w:val="single" w:sz="4" w:space="0" w:color="000000"/>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Субсидии СКПК на  обеспечение электронного документооборота по предоставлению отчетности в Банк России и/или на приобретение компьютерной техники и/или лицензионного программного обеспечения для осуществления деятельности и/или обслуживание программных продуктов «Учет в </w:t>
            </w:r>
            <w:proofErr w:type="spellStart"/>
            <w:r w:rsidRPr="00921DD2">
              <w:rPr>
                <w:rFonts w:ascii="Calibri" w:hAnsi="Calibri" w:cs="Calibri"/>
                <w:color w:val="000000"/>
                <w:sz w:val="22"/>
                <w:szCs w:val="22"/>
              </w:rPr>
              <w:t>микрофинансовых</w:t>
            </w:r>
            <w:proofErr w:type="spellEnd"/>
            <w:r w:rsidRPr="00921DD2">
              <w:rPr>
                <w:rFonts w:ascii="Calibri" w:hAnsi="Calibri" w:cs="Calibri"/>
                <w:color w:val="000000"/>
                <w:sz w:val="22"/>
                <w:szCs w:val="22"/>
              </w:rPr>
              <w:t xml:space="preserve"> организациях» и «1С Бухгалтерия», связанных с ведением бухгалтерского учета в СКПК</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411 400,00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69 300,00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204 300,00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68 900,00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68 900,00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35 200,00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17 600,00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17 600,00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376 200,00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51 700,00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186 700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68 900,00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68 900,00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b/>
                <w:bCs/>
                <w:color w:val="000000"/>
                <w:sz w:val="22"/>
                <w:szCs w:val="22"/>
              </w:rPr>
            </w:pPr>
            <w:r w:rsidRPr="00921DD2">
              <w:rPr>
                <w:rFonts w:ascii="Calibri" w:hAnsi="Calibri" w:cs="Calibri"/>
                <w:b/>
                <w:bCs/>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21</w:t>
            </w:r>
          </w:p>
        </w:tc>
        <w:tc>
          <w:tcPr>
            <w:tcW w:w="2937" w:type="dxa"/>
            <w:vMerge w:val="restart"/>
            <w:tcBorders>
              <w:top w:val="nil"/>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proofErr w:type="spellStart"/>
            <w:r w:rsidRPr="00921DD2">
              <w:rPr>
                <w:rFonts w:ascii="Calibri" w:hAnsi="Calibri" w:cs="Calibri"/>
                <w:color w:val="000000"/>
                <w:sz w:val="22"/>
                <w:szCs w:val="22"/>
              </w:rPr>
              <w:t>СубсидииСКПК</w:t>
            </w:r>
            <w:proofErr w:type="spellEnd"/>
            <w:r w:rsidRPr="00921DD2">
              <w:rPr>
                <w:rFonts w:ascii="Calibri" w:hAnsi="Calibri" w:cs="Calibri"/>
                <w:color w:val="000000"/>
                <w:sz w:val="22"/>
                <w:szCs w:val="22"/>
              </w:rPr>
              <w:t xml:space="preserve"> на возмещение затрат по обслуживанию расчетного счета кооператива в банках  </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729 000,00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135 000,00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135 000,00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135 000,00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162 000,00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162 000,00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10,3</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81 000,00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16 200,00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16 200,00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16 200,00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16 200,00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16 200,00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648 000,00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118 800,00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118 800,00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118 800,00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145 800,00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145 800,00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nil"/>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xml:space="preserve">внебюджетные </w:t>
            </w:r>
            <w:r w:rsidRPr="00921DD2">
              <w:rPr>
                <w:rFonts w:ascii="Calibri" w:hAnsi="Calibri" w:cs="Calibri"/>
                <w:color w:val="000000"/>
                <w:sz w:val="22"/>
                <w:szCs w:val="22"/>
              </w:rPr>
              <w:lastRenderedPageBreak/>
              <w:t>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lastRenderedPageBreak/>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lastRenderedPageBreak/>
              <w:t>22</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Субсидии  СКПК  на возмещение части  затрат по уплате членских взносов кооперативов в МА СКПК "Единство"</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110,5</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1 059 100,00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202 500,00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202 500,00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202 500,00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225 800,00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225 800,00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17,6</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286 600,00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57 000,00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57 000,00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57 000,00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57 800,00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57 800,00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92,9</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772 500,00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145 500,00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145 500,00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145 500,00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168 000,00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168 000,00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single" w:sz="4" w:space="0" w:color="auto"/>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21DD2" w:rsidRPr="00921DD2" w:rsidRDefault="00921DD2" w:rsidP="00921DD2">
            <w:pPr>
              <w:jc w:val="center"/>
              <w:rPr>
                <w:rFonts w:ascii="Calibri" w:hAnsi="Calibri" w:cs="Calibri"/>
                <w:color w:val="000000"/>
                <w:sz w:val="22"/>
                <w:szCs w:val="22"/>
              </w:rPr>
            </w:pPr>
            <w:r w:rsidRPr="00921DD2">
              <w:rPr>
                <w:rFonts w:ascii="Calibri" w:hAnsi="Calibri" w:cs="Calibri"/>
                <w:color w:val="000000"/>
                <w:sz w:val="22"/>
                <w:szCs w:val="22"/>
              </w:rPr>
              <w:t>23</w:t>
            </w:r>
          </w:p>
        </w:tc>
        <w:tc>
          <w:tcPr>
            <w:tcW w:w="2937" w:type="dxa"/>
            <w:vMerge w:val="restart"/>
            <w:tcBorders>
              <w:top w:val="nil"/>
              <w:left w:val="single" w:sz="4" w:space="0" w:color="auto"/>
              <w:bottom w:val="single" w:sz="4" w:space="0" w:color="auto"/>
              <w:right w:val="single" w:sz="4" w:space="0" w:color="auto"/>
            </w:tcBorders>
            <w:shd w:val="clear" w:color="auto" w:fill="auto"/>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Предоставление субсидии на формирование собственных средств СКПК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всего</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272,7</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846 300,00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246 300,00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300 000,00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районный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14,6</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51 200,00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17 600,00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16 800,00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16 800,00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областной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258,1</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795 100,00</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color w:val="000000"/>
                <w:sz w:val="22"/>
                <w:szCs w:val="22"/>
              </w:rPr>
            </w:pPr>
            <w:r w:rsidRPr="00921DD2">
              <w:rPr>
                <w:rFonts w:ascii="Calibri" w:hAnsi="Calibri" w:cs="Calibri"/>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0</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228 700,00</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283 200,00</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jc w:val="right"/>
              <w:rPr>
                <w:rFonts w:ascii="Calibri" w:hAnsi="Calibri" w:cs="Calibri"/>
                <w:sz w:val="22"/>
                <w:szCs w:val="22"/>
              </w:rPr>
            </w:pPr>
            <w:r w:rsidRPr="00921DD2">
              <w:rPr>
                <w:rFonts w:ascii="Calibri" w:hAnsi="Calibri" w:cs="Calibri"/>
                <w:sz w:val="22"/>
                <w:szCs w:val="22"/>
              </w:rPr>
              <w:t>283 200,00</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федеральный бюджет</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бюджеты поселений</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r w:rsidR="00921DD2" w:rsidRPr="00921DD2" w:rsidTr="00921DD2">
        <w:trPr>
          <w:trHeight w:val="300"/>
        </w:trPr>
        <w:tc>
          <w:tcPr>
            <w:tcW w:w="381" w:type="dxa"/>
            <w:vMerge/>
            <w:tcBorders>
              <w:top w:val="nil"/>
              <w:left w:val="single" w:sz="4" w:space="0" w:color="auto"/>
              <w:bottom w:val="single" w:sz="4" w:space="0" w:color="000000"/>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937" w:type="dxa"/>
            <w:vMerge/>
            <w:tcBorders>
              <w:top w:val="nil"/>
              <w:left w:val="single" w:sz="4" w:space="0" w:color="auto"/>
              <w:bottom w:val="single" w:sz="4" w:space="0" w:color="auto"/>
              <w:right w:val="single" w:sz="4" w:space="0" w:color="auto"/>
            </w:tcBorders>
            <w:vAlign w:val="center"/>
            <w:hideMark/>
          </w:tcPr>
          <w:p w:rsidR="00921DD2" w:rsidRPr="00921DD2" w:rsidRDefault="00921DD2" w:rsidP="00921DD2">
            <w:pPr>
              <w:rPr>
                <w:rFonts w:ascii="Calibri" w:hAnsi="Calibri" w:cs="Calibri"/>
                <w:color w:val="000000"/>
                <w:sz w:val="22"/>
                <w:szCs w:val="22"/>
              </w:rPr>
            </w:pPr>
          </w:p>
        </w:tc>
        <w:tc>
          <w:tcPr>
            <w:tcW w:w="2592"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внебюджетные источники</w:t>
            </w:r>
          </w:p>
        </w:tc>
        <w:tc>
          <w:tcPr>
            <w:tcW w:w="1229"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54"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921DD2" w:rsidRPr="00921DD2" w:rsidRDefault="00921DD2" w:rsidP="00921DD2">
            <w:pPr>
              <w:rPr>
                <w:rFonts w:ascii="Calibri" w:hAnsi="Calibri" w:cs="Calibri"/>
                <w:color w:val="000000"/>
                <w:sz w:val="22"/>
                <w:szCs w:val="22"/>
              </w:rPr>
            </w:pPr>
            <w:r w:rsidRPr="00921DD2">
              <w:rPr>
                <w:rFonts w:ascii="Calibri" w:hAnsi="Calibri" w:cs="Calibri"/>
                <w:color w:val="000000"/>
                <w:sz w:val="22"/>
                <w:szCs w:val="22"/>
              </w:rPr>
              <w:t> </w:t>
            </w:r>
          </w:p>
        </w:tc>
      </w:tr>
    </w:tbl>
    <w:p w:rsidR="00921DD2" w:rsidRPr="00EA38DA" w:rsidRDefault="00921DD2" w:rsidP="000D0A4B">
      <w:pPr>
        <w:jc w:val="right"/>
        <w:rPr>
          <w:sz w:val="20"/>
          <w:szCs w:val="20"/>
        </w:rPr>
      </w:pPr>
    </w:p>
    <w:sectPr w:rsidR="00921DD2" w:rsidRPr="00EA38DA" w:rsidSect="00921DD2">
      <w:pgSz w:w="16838" w:h="11906" w:orient="landscape"/>
      <w:pgMar w:top="851" w:right="1134"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94" w:rsidRDefault="00EF6A94" w:rsidP="004417E9">
      <w:r>
        <w:separator/>
      </w:r>
    </w:p>
  </w:endnote>
  <w:endnote w:type="continuationSeparator" w:id="0">
    <w:p w:rsidR="00EF6A94" w:rsidRDefault="00EF6A94" w:rsidP="0044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D7" w:rsidRPr="005111E5" w:rsidRDefault="009B4AD7" w:rsidP="0084428F">
    <w:pPr>
      <w:pStyle w:val="ad"/>
      <w:jc w:val="lef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94" w:rsidRDefault="00EF6A94" w:rsidP="004417E9">
      <w:r>
        <w:separator/>
      </w:r>
    </w:p>
  </w:footnote>
  <w:footnote w:type="continuationSeparator" w:id="0">
    <w:p w:rsidR="00EF6A94" w:rsidRDefault="00EF6A94" w:rsidP="00441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6F3"/>
    <w:multiLevelType w:val="hybridMultilevel"/>
    <w:tmpl w:val="1C648006"/>
    <w:lvl w:ilvl="0" w:tplc="E6FE527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6371689"/>
    <w:multiLevelType w:val="multilevel"/>
    <w:tmpl w:val="1B56F84C"/>
    <w:lvl w:ilvl="0">
      <w:start w:val="1"/>
      <w:numFmt w:val="decimal"/>
      <w:lvlText w:val="%1."/>
      <w:lvlJc w:val="left"/>
      <w:pPr>
        <w:ind w:left="1311" w:hanging="88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2">
    <w:nsid w:val="07627394"/>
    <w:multiLevelType w:val="multilevel"/>
    <w:tmpl w:val="2AAA2ECA"/>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1425"/>
        </w:tabs>
        <w:ind w:left="1425" w:hanging="525"/>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3">
    <w:nsid w:val="0A992FD0"/>
    <w:multiLevelType w:val="hybridMultilevel"/>
    <w:tmpl w:val="0E5E806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EFE5FC1"/>
    <w:multiLevelType w:val="hybridMultilevel"/>
    <w:tmpl w:val="B83A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42BE7"/>
    <w:multiLevelType w:val="multilevel"/>
    <w:tmpl w:val="1B56F84C"/>
    <w:lvl w:ilvl="0">
      <w:start w:val="1"/>
      <w:numFmt w:val="decimal"/>
      <w:lvlText w:val="%1."/>
      <w:lvlJc w:val="left"/>
      <w:pPr>
        <w:ind w:left="1453" w:hanging="88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6">
    <w:nsid w:val="2FF762DF"/>
    <w:multiLevelType w:val="hybridMultilevel"/>
    <w:tmpl w:val="5D96B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3AC7ED6"/>
    <w:multiLevelType w:val="hybridMultilevel"/>
    <w:tmpl w:val="3DF08A3A"/>
    <w:lvl w:ilvl="0" w:tplc="321A96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13612D"/>
    <w:multiLevelType w:val="hybridMultilevel"/>
    <w:tmpl w:val="E0EECE5A"/>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9">
    <w:nsid w:val="40177F3D"/>
    <w:multiLevelType w:val="hybridMultilevel"/>
    <w:tmpl w:val="3AF89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C1C8A"/>
    <w:multiLevelType w:val="hybridMultilevel"/>
    <w:tmpl w:val="8946E410"/>
    <w:lvl w:ilvl="0" w:tplc="6394B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F676E69"/>
    <w:multiLevelType w:val="hybridMultilevel"/>
    <w:tmpl w:val="09429E2C"/>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EFF1E5F"/>
    <w:multiLevelType w:val="hybridMultilevel"/>
    <w:tmpl w:val="99BE8536"/>
    <w:lvl w:ilvl="0" w:tplc="9B22DD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60A55642"/>
    <w:multiLevelType w:val="multilevel"/>
    <w:tmpl w:val="C9D0D272"/>
    <w:lvl w:ilvl="0">
      <w:start w:val="1"/>
      <w:numFmt w:val="decimal"/>
      <w:lvlText w:val="%1."/>
      <w:lvlJc w:val="left"/>
      <w:pPr>
        <w:tabs>
          <w:tab w:val="num" w:pos="450"/>
        </w:tabs>
        <w:ind w:left="450" w:hanging="450"/>
      </w:pPr>
      <w:rPr>
        <w:b/>
      </w:rPr>
    </w:lvl>
    <w:lvl w:ilvl="1">
      <w:start w:val="1"/>
      <w:numFmt w:val="decimal"/>
      <w:lvlText w:val="%1.%2."/>
      <w:lvlJc w:val="left"/>
      <w:pPr>
        <w:tabs>
          <w:tab w:val="num" w:pos="930"/>
        </w:tabs>
        <w:ind w:left="930" w:hanging="450"/>
      </w:pPr>
      <w:rPr>
        <w:b/>
      </w:rPr>
    </w:lvl>
    <w:lvl w:ilvl="2">
      <w:start w:val="1"/>
      <w:numFmt w:val="decimal"/>
      <w:lvlText w:val="%1.%2.%3."/>
      <w:lvlJc w:val="left"/>
      <w:pPr>
        <w:tabs>
          <w:tab w:val="num" w:pos="1680"/>
        </w:tabs>
        <w:ind w:left="1680" w:hanging="720"/>
      </w:pPr>
      <w:rPr>
        <w:b/>
      </w:rPr>
    </w:lvl>
    <w:lvl w:ilvl="3">
      <w:start w:val="1"/>
      <w:numFmt w:val="decimal"/>
      <w:lvlText w:val="%1.%2.%3.%4."/>
      <w:lvlJc w:val="left"/>
      <w:pPr>
        <w:tabs>
          <w:tab w:val="num" w:pos="2160"/>
        </w:tabs>
        <w:ind w:left="2160" w:hanging="720"/>
      </w:pPr>
      <w:rPr>
        <w:b/>
      </w:rPr>
    </w:lvl>
    <w:lvl w:ilvl="4">
      <w:start w:val="1"/>
      <w:numFmt w:val="decimal"/>
      <w:lvlText w:val="%1.%2.%3.%4.%5."/>
      <w:lvlJc w:val="left"/>
      <w:pPr>
        <w:tabs>
          <w:tab w:val="num" w:pos="3000"/>
        </w:tabs>
        <w:ind w:left="3000" w:hanging="1080"/>
      </w:pPr>
      <w:rPr>
        <w:b/>
      </w:rPr>
    </w:lvl>
    <w:lvl w:ilvl="5">
      <w:start w:val="1"/>
      <w:numFmt w:val="decimal"/>
      <w:lvlText w:val="%1.%2.%3.%4.%5.%6."/>
      <w:lvlJc w:val="left"/>
      <w:pPr>
        <w:tabs>
          <w:tab w:val="num" w:pos="3480"/>
        </w:tabs>
        <w:ind w:left="3480" w:hanging="1080"/>
      </w:pPr>
      <w:rPr>
        <w:b/>
      </w:rPr>
    </w:lvl>
    <w:lvl w:ilvl="6">
      <w:start w:val="1"/>
      <w:numFmt w:val="decimal"/>
      <w:lvlText w:val="%1.%2.%3.%4.%5.%6.%7."/>
      <w:lvlJc w:val="left"/>
      <w:pPr>
        <w:tabs>
          <w:tab w:val="num" w:pos="4320"/>
        </w:tabs>
        <w:ind w:left="4320" w:hanging="1440"/>
      </w:pPr>
      <w:rPr>
        <w:b/>
      </w:rPr>
    </w:lvl>
    <w:lvl w:ilvl="7">
      <w:start w:val="1"/>
      <w:numFmt w:val="decimal"/>
      <w:lvlText w:val="%1.%2.%3.%4.%5.%6.%7.%8."/>
      <w:lvlJc w:val="left"/>
      <w:pPr>
        <w:tabs>
          <w:tab w:val="num" w:pos="4800"/>
        </w:tabs>
        <w:ind w:left="4800" w:hanging="1440"/>
      </w:pPr>
      <w:rPr>
        <w:b/>
      </w:rPr>
    </w:lvl>
    <w:lvl w:ilvl="8">
      <w:start w:val="1"/>
      <w:numFmt w:val="decimal"/>
      <w:lvlText w:val="%1.%2.%3.%4.%5.%6.%7.%8.%9."/>
      <w:lvlJc w:val="left"/>
      <w:pPr>
        <w:tabs>
          <w:tab w:val="num" w:pos="5640"/>
        </w:tabs>
        <w:ind w:left="5640" w:hanging="1800"/>
      </w:pPr>
      <w:rPr>
        <w:b/>
      </w:rPr>
    </w:lvl>
  </w:abstractNum>
  <w:abstractNum w:abstractNumId="14">
    <w:nsid w:val="67C824DE"/>
    <w:multiLevelType w:val="multilevel"/>
    <w:tmpl w:val="470E640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697D1BBF"/>
    <w:multiLevelType w:val="hybridMultilevel"/>
    <w:tmpl w:val="09AA01F0"/>
    <w:lvl w:ilvl="0" w:tplc="FB6612F0">
      <w:start w:val="1"/>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6C3F010A"/>
    <w:multiLevelType w:val="hybridMultilevel"/>
    <w:tmpl w:val="4112BCA2"/>
    <w:lvl w:ilvl="0" w:tplc="6088CCC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A7431D"/>
    <w:multiLevelType w:val="hybridMultilevel"/>
    <w:tmpl w:val="B540F500"/>
    <w:lvl w:ilvl="0" w:tplc="45F8B65E">
      <w:start w:val="1"/>
      <w:numFmt w:val="decimal"/>
      <w:lvlText w:val="%1."/>
      <w:lvlJc w:val="left"/>
      <w:pPr>
        <w:ind w:left="825" w:hanging="8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251F41"/>
    <w:multiLevelType w:val="hybridMultilevel"/>
    <w:tmpl w:val="AA2E3C90"/>
    <w:lvl w:ilvl="0" w:tplc="220C69B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34D1AEC"/>
    <w:multiLevelType w:val="singleLevel"/>
    <w:tmpl w:val="15802264"/>
    <w:lvl w:ilvl="0">
      <w:start w:val="2"/>
      <w:numFmt w:val="decimal"/>
      <w:lvlText w:val="%1."/>
      <w:legacy w:legacy="1" w:legacySpace="0" w:legacyIndent="691"/>
      <w:lvlJc w:val="left"/>
      <w:rPr>
        <w:rFonts w:ascii="Times New Roman" w:hAnsi="Times New Roman" w:cs="Times New Roman" w:hint="default"/>
      </w:rPr>
    </w:lvl>
  </w:abstractNum>
  <w:abstractNum w:abstractNumId="20">
    <w:nsid w:val="77BB18FE"/>
    <w:multiLevelType w:val="hybridMultilevel"/>
    <w:tmpl w:val="E3364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B45B14"/>
    <w:multiLevelType w:val="hybridMultilevel"/>
    <w:tmpl w:val="ED7E894E"/>
    <w:lvl w:ilvl="0" w:tplc="30C69EA6">
      <w:start w:val="1"/>
      <w:numFmt w:val="decimal"/>
      <w:lvlText w:val="%1)"/>
      <w:lvlJc w:val="left"/>
      <w:pPr>
        <w:ind w:left="2075" w:hanging="122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D8F2AA6"/>
    <w:multiLevelType w:val="multilevel"/>
    <w:tmpl w:val="D09EE0C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7EA375CC"/>
    <w:multiLevelType w:val="multilevel"/>
    <w:tmpl w:val="D09EE0C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9"/>
  </w:num>
  <w:num w:numId="2">
    <w:abstractNumId w:val="14"/>
  </w:num>
  <w:num w:numId="3">
    <w:abstractNumId w:val="16"/>
  </w:num>
  <w:num w:numId="4">
    <w:abstractNumId w:val="5"/>
  </w:num>
  <w:num w:numId="5">
    <w:abstractNumId w:val="0"/>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22"/>
  </w:num>
  <w:num w:numId="11">
    <w:abstractNumId w:val="6"/>
  </w:num>
  <w:num w:numId="12">
    <w:abstractNumId w:val="4"/>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9"/>
  </w:num>
  <w:num w:numId="22">
    <w:abstractNumId w:val="1"/>
  </w:num>
  <w:num w:numId="23">
    <w:abstractNumId w:val="3"/>
  </w:num>
  <w:num w:numId="24">
    <w:abstractNumId w:val="20"/>
  </w:num>
  <w:num w:numId="25">
    <w:abstractNumId w:val="17"/>
  </w:num>
  <w:num w:numId="26">
    <w:abstractNumId w:val="3"/>
  </w:num>
  <w:num w:numId="27">
    <w:abstractNumId w:val="2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05"/>
    <w:rsid w:val="000047A4"/>
    <w:rsid w:val="00005A4E"/>
    <w:rsid w:val="00012ED0"/>
    <w:rsid w:val="00014CD3"/>
    <w:rsid w:val="00020ADD"/>
    <w:rsid w:val="00020C72"/>
    <w:rsid w:val="00020D70"/>
    <w:rsid w:val="00021B36"/>
    <w:rsid w:val="00023797"/>
    <w:rsid w:val="00025FFD"/>
    <w:rsid w:val="00030DD3"/>
    <w:rsid w:val="00031D64"/>
    <w:rsid w:val="00035E85"/>
    <w:rsid w:val="0004425E"/>
    <w:rsid w:val="00045511"/>
    <w:rsid w:val="00052353"/>
    <w:rsid w:val="000524CD"/>
    <w:rsid w:val="00052665"/>
    <w:rsid w:val="00053A79"/>
    <w:rsid w:val="000571DA"/>
    <w:rsid w:val="00063F8F"/>
    <w:rsid w:val="000718D1"/>
    <w:rsid w:val="00071D37"/>
    <w:rsid w:val="00071EA0"/>
    <w:rsid w:val="0007419A"/>
    <w:rsid w:val="00075C4B"/>
    <w:rsid w:val="00076CBA"/>
    <w:rsid w:val="0008001A"/>
    <w:rsid w:val="00080598"/>
    <w:rsid w:val="000805CE"/>
    <w:rsid w:val="00085D69"/>
    <w:rsid w:val="000863D7"/>
    <w:rsid w:val="00087E5D"/>
    <w:rsid w:val="000917F9"/>
    <w:rsid w:val="00093554"/>
    <w:rsid w:val="00094E87"/>
    <w:rsid w:val="000963C7"/>
    <w:rsid w:val="00097382"/>
    <w:rsid w:val="000A47E5"/>
    <w:rsid w:val="000A6A53"/>
    <w:rsid w:val="000B044F"/>
    <w:rsid w:val="000B0CAD"/>
    <w:rsid w:val="000B3AC4"/>
    <w:rsid w:val="000B4BB6"/>
    <w:rsid w:val="000B5569"/>
    <w:rsid w:val="000B5FCA"/>
    <w:rsid w:val="000C373B"/>
    <w:rsid w:val="000C4004"/>
    <w:rsid w:val="000C44B9"/>
    <w:rsid w:val="000C6718"/>
    <w:rsid w:val="000D0231"/>
    <w:rsid w:val="000D0A4B"/>
    <w:rsid w:val="000E0265"/>
    <w:rsid w:val="000E0CF3"/>
    <w:rsid w:val="000E1FBF"/>
    <w:rsid w:val="000F0E1D"/>
    <w:rsid w:val="000F1C2F"/>
    <w:rsid w:val="000F38A9"/>
    <w:rsid w:val="000F43E5"/>
    <w:rsid w:val="000F7B66"/>
    <w:rsid w:val="00104EC4"/>
    <w:rsid w:val="0011473C"/>
    <w:rsid w:val="00114E00"/>
    <w:rsid w:val="0011593A"/>
    <w:rsid w:val="00117452"/>
    <w:rsid w:val="00117E27"/>
    <w:rsid w:val="00121105"/>
    <w:rsid w:val="00126623"/>
    <w:rsid w:val="00134A88"/>
    <w:rsid w:val="001420BA"/>
    <w:rsid w:val="00144095"/>
    <w:rsid w:val="001467F6"/>
    <w:rsid w:val="00155196"/>
    <w:rsid w:val="001558EA"/>
    <w:rsid w:val="00157527"/>
    <w:rsid w:val="0016101D"/>
    <w:rsid w:val="00162741"/>
    <w:rsid w:val="00164820"/>
    <w:rsid w:val="00164BAD"/>
    <w:rsid w:val="00167643"/>
    <w:rsid w:val="00171E40"/>
    <w:rsid w:val="001764E4"/>
    <w:rsid w:val="00180BF2"/>
    <w:rsid w:val="00183B7E"/>
    <w:rsid w:val="00186733"/>
    <w:rsid w:val="00186D80"/>
    <w:rsid w:val="001947B7"/>
    <w:rsid w:val="001A5773"/>
    <w:rsid w:val="001A7E42"/>
    <w:rsid w:val="001B28DF"/>
    <w:rsid w:val="001C28B4"/>
    <w:rsid w:val="001C512C"/>
    <w:rsid w:val="001D2B4C"/>
    <w:rsid w:val="001E11A8"/>
    <w:rsid w:val="001F2291"/>
    <w:rsid w:val="001F3F71"/>
    <w:rsid w:val="001F6DA3"/>
    <w:rsid w:val="00200005"/>
    <w:rsid w:val="0020120E"/>
    <w:rsid w:val="0021281E"/>
    <w:rsid w:val="002153CE"/>
    <w:rsid w:val="00217612"/>
    <w:rsid w:val="002235B1"/>
    <w:rsid w:val="00227FA8"/>
    <w:rsid w:val="00230BF9"/>
    <w:rsid w:val="002466C1"/>
    <w:rsid w:val="0024718E"/>
    <w:rsid w:val="00247C15"/>
    <w:rsid w:val="00257A9E"/>
    <w:rsid w:val="00260D6E"/>
    <w:rsid w:val="002748DD"/>
    <w:rsid w:val="00274C93"/>
    <w:rsid w:val="00275E53"/>
    <w:rsid w:val="00283552"/>
    <w:rsid w:val="00283D79"/>
    <w:rsid w:val="002A4530"/>
    <w:rsid w:val="002A6159"/>
    <w:rsid w:val="002B171B"/>
    <w:rsid w:val="002B1BEC"/>
    <w:rsid w:val="002B2DCA"/>
    <w:rsid w:val="002B6AC7"/>
    <w:rsid w:val="002C4BD3"/>
    <w:rsid w:val="002C50C0"/>
    <w:rsid w:val="002C5FBB"/>
    <w:rsid w:val="002C6CC7"/>
    <w:rsid w:val="002C7E47"/>
    <w:rsid w:val="002D1F2C"/>
    <w:rsid w:val="002D1FD5"/>
    <w:rsid w:val="002D4404"/>
    <w:rsid w:val="002D5512"/>
    <w:rsid w:val="002D7B84"/>
    <w:rsid w:val="002E740D"/>
    <w:rsid w:val="002E75C8"/>
    <w:rsid w:val="002F2079"/>
    <w:rsid w:val="002F6955"/>
    <w:rsid w:val="00300559"/>
    <w:rsid w:val="00300629"/>
    <w:rsid w:val="00302D29"/>
    <w:rsid w:val="0030403C"/>
    <w:rsid w:val="0030463E"/>
    <w:rsid w:val="00304782"/>
    <w:rsid w:val="0031507E"/>
    <w:rsid w:val="00315824"/>
    <w:rsid w:val="00316EBD"/>
    <w:rsid w:val="0032548D"/>
    <w:rsid w:val="0032620C"/>
    <w:rsid w:val="00330F3E"/>
    <w:rsid w:val="00331A14"/>
    <w:rsid w:val="00333B48"/>
    <w:rsid w:val="003344F7"/>
    <w:rsid w:val="00337258"/>
    <w:rsid w:val="0034499D"/>
    <w:rsid w:val="0034531F"/>
    <w:rsid w:val="003453D6"/>
    <w:rsid w:val="00346CC6"/>
    <w:rsid w:val="00350412"/>
    <w:rsid w:val="00350D92"/>
    <w:rsid w:val="0036162F"/>
    <w:rsid w:val="00362666"/>
    <w:rsid w:val="00373731"/>
    <w:rsid w:val="0038282E"/>
    <w:rsid w:val="00382E54"/>
    <w:rsid w:val="0039041A"/>
    <w:rsid w:val="00390B15"/>
    <w:rsid w:val="00390BE5"/>
    <w:rsid w:val="00396542"/>
    <w:rsid w:val="00397F6F"/>
    <w:rsid w:val="003A0E06"/>
    <w:rsid w:val="003A2012"/>
    <w:rsid w:val="003A28A0"/>
    <w:rsid w:val="003A42EF"/>
    <w:rsid w:val="003A65DD"/>
    <w:rsid w:val="003A7482"/>
    <w:rsid w:val="003B0CDE"/>
    <w:rsid w:val="003B206F"/>
    <w:rsid w:val="003B3E42"/>
    <w:rsid w:val="003B761B"/>
    <w:rsid w:val="003C6648"/>
    <w:rsid w:val="003D5283"/>
    <w:rsid w:val="003D570A"/>
    <w:rsid w:val="003E0B3E"/>
    <w:rsid w:val="003E4D53"/>
    <w:rsid w:val="003E5852"/>
    <w:rsid w:val="003E7C52"/>
    <w:rsid w:val="003F3D10"/>
    <w:rsid w:val="003F496B"/>
    <w:rsid w:val="004016C2"/>
    <w:rsid w:val="0040319F"/>
    <w:rsid w:val="004126C5"/>
    <w:rsid w:val="0041611F"/>
    <w:rsid w:val="004178A8"/>
    <w:rsid w:val="00420C8A"/>
    <w:rsid w:val="00421526"/>
    <w:rsid w:val="004248EE"/>
    <w:rsid w:val="00424A7A"/>
    <w:rsid w:val="00427025"/>
    <w:rsid w:val="004302B1"/>
    <w:rsid w:val="004321FD"/>
    <w:rsid w:val="00433749"/>
    <w:rsid w:val="00436ACD"/>
    <w:rsid w:val="004417E9"/>
    <w:rsid w:val="00442E07"/>
    <w:rsid w:val="0044315D"/>
    <w:rsid w:val="00444D38"/>
    <w:rsid w:val="00451110"/>
    <w:rsid w:val="00456449"/>
    <w:rsid w:val="004652B6"/>
    <w:rsid w:val="00467912"/>
    <w:rsid w:val="004750E6"/>
    <w:rsid w:val="004756C3"/>
    <w:rsid w:val="004821AA"/>
    <w:rsid w:val="004916D5"/>
    <w:rsid w:val="00495DEF"/>
    <w:rsid w:val="004A25E9"/>
    <w:rsid w:val="004A315C"/>
    <w:rsid w:val="004A327D"/>
    <w:rsid w:val="004A57A0"/>
    <w:rsid w:val="004B1BCB"/>
    <w:rsid w:val="004B2219"/>
    <w:rsid w:val="004B666A"/>
    <w:rsid w:val="004C0A00"/>
    <w:rsid w:val="004C2316"/>
    <w:rsid w:val="004C2D57"/>
    <w:rsid w:val="004C5FD5"/>
    <w:rsid w:val="004D0D13"/>
    <w:rsid w:val="004D279F"/>
    <w:rsid w:val="004D67AE"/>
    <w:rsid w:val="004E16D9"/>
    <w:rsid w:val="004E58C0"/>
    <w:rsid w:val="004F0201"/>
    <w:rsid w:val="004F2D81"/>
    <w:rsid w:val="004F4D8C"/>
    <w:rsid w:val="004F5979"/>
    <w:rsid w:val="0050049D"/>
    <w:rsid w:val="00500771"/>
    <w:rsid w:val="00503206"/>
    <w:rsid w:val="00504D08"/>
    <w:rsid w:val="00504F88"/>
    <w:rsid w:val="00507064"/>
    <w:rsid w:val="00507E03"/>
    <w:rsid w:val="00512B48"/>
    <w:rsid w:val="00514D14"/>
    <w:rsid w:val="00514DA1"/>
    <w:rsid w:val="005170C5"/>
    <w:rsid w:val="005171ED"/>
    <w:rsid w:val="00521F8D"/>
    <w:rsid w:val="00523CA8"/>
    <w:rsid w:val="00532237"/>
    <w:rsid w:val="00532329"/>
    <w:rsid w:val="0053491F"/>
    <w:rsid w:val="00535B9F"/>
    <w:rsid w:val="0053732C"/>
    <w:rsid w:val="005454B2"/>
    <w:rsid w:val="005477D7"/>
    <w:rsid w:val="00557FB1"/>
    <w:rsid w:val="00561FD6"/>
    <w:rsid w:val="005654AF"/>
    <w:rsid w:val="00565E65"/>
    <w:rsid w:val="00566C2D"/>
    <w:rsid w:val="005709E5"/>
    <w:rsid w:val="00573C37"/>
    <w:rsid w:val="00574CD3"/>
    <w:rsid w:val="005753D2"/>
    <w:rsid w:val="00577314"/>
    <w:rsid w:val="00581261"/>
    <w:rsid w:val="00582F10"/>
    <w:rsid w:val="00584E93"/>
    <w:rsid w:val="00586A00"/>
    <w:rsid w:val="00590E13"/>
    <w:rsid w:val="0059133E"/>
    <w:rsid w:val="0059360C"/>
    <w:rsid w:val="005A4EE1"/>
    <w:rsid w:val="005B4FA3"/>
    <w:rsid w:val="005C15F6"/>
    <w:rsid w:val="005C22D2"/>
    <w:rsid w:val="005C3514"/>
    <w:rsid w:val="005C7B5C"/>
    <w:rsid w:val="005D212B"/>
    <w:rsid w:val="005E062F"/>
    <w:rsid w:val="005E1F37"/>
    <w:rsid w:val="005E55A2"/>
    <w:rsid w:val="005F09CB"/>
    <w:rsid w:val="005F2FEF"/>
    <w:rsid w:val="005F7F2D"/>
    <w:rsid w:val="006014F6"/>
    <w:rsid w:val="00603A75"/>
    <w:rsid w:val="006047B3"/>
    <w:rsid w:val="00615EC8"/>
    <w:rsid w:val="00623B0B"/>
    <w:rsid w:val="00625179"/>
    <w:rsid w:val="00626FFE"/>
    <w:rsid w:val="0062728A"/>
    <w:rsid w:val="006365E5"/>
    <w:rsid w:val="006434AB"/>
    <w:rsid w:val="00644A87"/>
    <w:rsid w:val="00647A94"/>
    <w:rsid w:val="00650128"/>
    <w:rsid w:val="0065098F"/>
    <w:rsid w:val="00652133"/>
    <w:rsid w:val="00652BCE"/>
    <w:rsid w:val="006534FA"/>
    <w:rsid w:val="006571DA"/>
    <w:rsid w:val="006616C6"/>
    <w:rsid w:val="006622C2"/>
    <w:rsid w:val="006645B1"/>
    <w:rsid w:val="0066497E"/>
    <w:rsid w:val="0067731A"/>
    <w:rsid w:val="00677FA2"/>
    <w:rsid w:val="006800E7"/>
    <w:rsid w:val="00682B4A"/>
    <w:rsid w:val="00684BB4"/>
    <w:rsid w:val="00686A9D"/>
    <w:rsid w:val="00694D94"/>
    <w:rsid w:val="006A4878"/>
    <w:rsid w:val="006A5066"/>
    <w:rsid w:val="006A6980"/>
    <w:rsid w:val="006A7C8C"/>
    <w:rsid w:val="006B0451"/>
    <w:rsid w:val="006C19B3"/>
    <w:rsid w:val="006C4AA8"/>
    <w:rsid w:val="006C67A5"/>
    <w:rsid w:val="006C7422"/>
    <w:rsid w:val="006D0148"/>
    <w:rsid w:val="006D2C9C"/>
    <w:rsid w:val="006D3399"/>
    <w:rsid w:val="006D3A4B"/>
    <w:rsid w:val="006D7DAD"/>
    <w:rsid w:val="006E11BF"/>
    <w:rsid w:val="006E2D35"/>
    <w:rsid w:val="006E5D28"/>
    <w:rsid w:val="006F18B9"/>
    <w:rsid w:val="006F2FF8"/>
    <w:rsid w:val="006F33EB"/>
    <w:rsid w:val="006F38B6"/>
    <w:rsid w:val="006F4D38"/>
    <w:rsid w:val="006F4FE9"/>
    <w:rsid w:val="006F66BE"/>
    <w:rsid w:val="00711ACE"/>
    <w:rsid w:val="007133EB"/>
    <w:rsid w:val="0072037D"/>
    <w:rsid w:val="0072603D"/>
    <w:rsid w:val="0072725D"/>
    <w:rsid w:val="00727ECD"/>
    <w:rsid w:val="00731DEF"/>
    <w:rsid w:val="00734687"/>
    <w:rsid w:val="0073519A"/>
    <w:rsid w:val="00745CFD"/>
    <w:rsid w:val="00752103"/>
    <w:rsid w:val="00752243"/>
    <w:rsid w:val="00753006"/>
    <w:rsid w:val="0075386A"/>
    <w:rsid w:val="00753A6E"/>
    <w:rsid w:val="0076087C"/>
    <w:rsid w:val="00760E82"/>
    <w:rsid w:val="00763D1E"/>
    <w:rsid w:val="00765AFE"/>
    <w:rsid w:val="007758BF"/>
    <w:rsid w:val="00776B23"/>
    <w:rsid w:val="007771C3"/>
    <w:rsid w:val="007821CF"/>
    <w:rsid w:val="00782BB7"/>
    <w:rsid w:val="00783064"/>
    <w:rsid w:val="0078571D"/>
    <w:rsid w:val="00793C61"/>
    <w:rsid w:val="00793D05"/>
    <w:rsid w:val="00793ED7"/>
    <w:rsid w:val="00796B81"/>
    <w:rsid w:val="00797959"/>
    <w:rsid w:val="007A0449"/>
    <w:rsid w:val="007A0A90"/>
    <w:rsid w:val="007A361D"/>
    <w:rsid w:val="007A4BF9"/>
    <w:rsid w:val="007A61B6"/>
    <w:rsid w:val="007A6F20"/>
    <w:rsid w:val="007A745D"/>
    <w:rsid w:val="007B5708"/>
    <w:rsid w:val="007C132B"/>
    <w:rsid w:val="007C7258"/>
    <w:rsid w:val="007D01E8"/>
    <w:rsid w:val="007D0589"/>
    <w:rsid w:val="007D4BAD"/>
    <w:rsid w:val="007D622F"/>
    <w:rsid w:val="007E11AF"/>
    <w:rsid w:val="007E611C"/>
    <w:rsid w:val="007E7713"/>
    <w:rsid w:val="007F1901"/>
    <w:rsid w:val="007F2B44"/>
    <w:rsid w:val="007F2D40"/>
    <w:rsid w:val="007F45A8"/>
    <w:rsid w:val="007F45C3"/>
    <w:rsid w:val="007F6BEA"/>
    <w:rsid w:val="008008E6"/>
    <w:rsid w:val="00801062"/>
    <w:rsid w:val="0080230E"/>
    <w:rsid w:val="00803440"/>
    <w:rsid w:val="008124F1"/>
    <w:rsid w:val="00812E3B"/>
    <w:rsid w:val="00814B6D"/>
    <w:rsid w:val="00815D4D"/>
    <w:rsid w:val="008164DF"/>
    <w:rsid w:val="00817533"/>
    <w:rsid w:val="00822441"/>
    <w:rsid w:val="00831DCD"/>
    <w:rsid w:val="00832973"/>
    <w:rsid w:val="00840984"/>
    <w:rsid w:val="00840B49"/>
    <w:rsid w:val="00842EA2"/>
    <w:rsid w:val="0084428F"/>
    <w:rsid w:val="00845D7F"/>
    <w:rsid w:val="00863970"/>
    <w:rsid w:val="00864CF9"/>
    <w:rsid w:val="008660D1"/>
    <w:rsid w:val="0086719B"/>
    <w:rsid w:val="00873F43"/>
    <w:rsid w:val="008819D3"/>
    <w:rsid w:val="00887663"/>
    <w:rsid w:val="0089157F"/>
    <w:rsid w:val="00893ADF"/>
    <w:rsid w:val="008954EB"/>
    <w:rsid w:val="008B5A1D"/>
    <w:rsid w:val="008B71C6"/>
    <w:rsid w:val="008B7D40"/>
    <w:rsid w:val="008C0003"/>
    <w:rsid w:val="008C0C4B"/>
    <w:rsid w:val="008C1A1B"/>
    <w:rsid w:val="008C4182"/>
    <w:rsid w:val="008C64AD"/>
    <w:rsid w:val="008C7F39"/>
    <w:rsid w:val="008D0D54"/>
    <w:rsid w:val="008D1CD7"/>
    <w:rsid w:val="008E0BD8"/>
    <w:rsid w:val="008E5A7D"/>
    <w:rsid w:val="008E66AE"/>
    <w:rsid w:val="008E6827"/>
    <w:rsid w:val="008F03ED"/>
    <w:rsid w:val="008F371F"/>
    <w:rsid w:val="008F635E"/>
    <w:rsid w:val="008F78C4"/>
    <w:rsid w:val="008F7E60"/>
    <w:rsid w:val="00900368"/>
    <w:rsid w:val="00901531"/>
    <w:rsid w:val="009033B2"/>
    <w:rsid w:val="009076D9"/>
    <w:rsid w:val="00916F9E"/>
    <w:rsid w:val="00920AC4"/>
    <w:rsid w:val="00921DD2"/>
    <w:rsid w:val="009278EC"/>
    <w:rsid w:val="0093049C"/>
    <w:rsid w:val="00931243"/>
    <w:rsid w:val="00935DD9"/>
    <w:rsid w:val="00940C34"/>
    <w:rsid w:val="00942062"/>
    <w:rsid w:val="00946730"/>
    <w:rsid w:val="00946769"/>
    <w:rsid w:val="00947746"/>
    <w:rsid w:val="00950E62"/>
    <w:rsid w:val="009512D4"/>
    <w:rsid w:val="00961B2E"/>
    <w:rsid w:val="00964590"/>
    <w:rsid w:val="009663A2"/>
    <w:rsid w:val="009702A0"/>
    <w:rsid w:val="00977CD7"/>
    <w:rsid w:val="00981F6E"/>
    <w:rsid w:val="00983F00"/>
    <w:rsid w:val="00984AA0"/>
    <w:rsid w:val="0099189D"/>
    <w:rsid w:val="00991B05"/>
    <w:rsid w:val="00996C9F"/>
    <w:rsid w:val="009A0932"/>
    <w:rsid w:val="009A13CA"/>
    <w:rsid w:val="009A2E4E"/>
    <w:rsid w:val="009A66C3"/>
    <w:rsid w:val="009B429D"/>
    <w:rsid w:val="009B4AD7"/>
    <w:rsid w:val="009B4BC7"/>
    <w:rsid w:val="009B72B0"/>
    <w:rsid w:val="009B7CD7"/>
    <w:rsid w:val="009C1C9D"/>
    <w:rsid w:val="009C207B"/>
    <w:rsid w:val="009C359B"/>
    <w:rsid w:val="009C4409"/>
    <w:rsid w:val="009C4B04"/>
    <w:rsid w:val="009C78C6"/>
    <w:rsid w:val="009D5126"/>
    <w:rsid w:val="009F133A"/>
    <w:rsid w:val="009F7801"/>
    <w:rsid w:val="00A04AB1"/>
    <w:rsid w:val="00A04FF5"/>
    <w:rsid w:val="00A057AB"/>
    <w:rsid w:val="00A14ABA"/>
    <w:rsid w:val="00A20ABD"/>
    <w:rsid w:val="00A253FB"/>
    <w:rsid w:val="00A303B2"/>
    <w:rsid w:val="00A34A83"/>
    <w:rsid w:val="00A36A59"/>
    <w:rsid w:val="00A4063D"/>
    <w:rsid w:val="00A437A7"/>
    <w:rsid w:val="00A46B33"/>
    <w:rsid w:val="00A507F0"/>
    <w:rsid w:val="00A5403A"/>
    <w:rsid w:val="00A545D1"/>
    <w:rsid w:val="00A55CE5"/>
    <w:rsid w:val="00A56E76"/>
    <w:rsid w:val="00A62AB1"/>
    <w:rsid w:val="00A705AB"/>
    <w:rsid w:val="00A72950"/>
    <w:rsid w:val="00A75573"/>
    <w:rsid w:val="00A771C2"/>
    <w:rsid w:val="00A82505"/>
    <w:rsid w:val="00A949F1"/>
    <w:rsid w:val="00A955D2"/>
    <w:rsid w:val="00AA7A9A"/>
    <w:rsid w:val="00AB55EE"/>
    <w:rsid w:val="00AB68E7"/>
    <w:rsid w:val="00AB6B45"/>
    <w:rsid w:val="00AB708E"/>
    <w:rsid w:val="00AC1D47"/>
    <w:rsid w:val="00AC1E22"/>
    <w:rsid w:val="00AC7780"/>
    <w:rsid w:val="00AE0960"/>
    <w:rsid w:val="00AE10C1"/>
    <w:rsid w:val="00AE3340"/>
    <w:rsid w:val="00AE6FCE"/>
    <w:rsid w:val="00AF35B3"/>
    <w:rsid w:val="00AF5875"/>
    <w:rsid w:val="00B01A5F"/>
    <w:rsid w:val="00B0301B"/>
    <w:rsid w:val="00B10D31"/>
    <w:rsid w:val="00B10E4B"/>
    <w:rsid w:val="00B14991"/>
    <w:rsid w:val="00B216C0"/>
    <w:rsid w:val="00B25A66"/>
    <w:rsid w:val="00B315C7"/>
    <w:rsid w:val="00B3211D"/>
    <w:rsid w:val="00B360D6"/>
    <w:rsid w:val="00B45866"/>
    <w:rsid w:val="00B4767B"/>
    <w:rsid w:val="00B61F96"/>
    <w:rsid w:val="00B62EFB"/>
    <w:rsid w:val="00B6435D"/>
    <w:rsid w:val="00B666E2"/>
    <w:rsid w:val="00B67E68"/>
    <w:rsid w:val="00B70255"/>
    <w:rsid w:val="00B72AD1"/>
    <w:rsid w:val="00B767BD"/>
    <w:rsid w:val="00B90B88"/>
    <w:rsid w:val="00B90DC2"/>
    <w:rsid w:val="00B965D5"/>
    <w:rsid w:val="00BA00AD"/>
    <w:rsid w:val="00BA35FD"/>
    <w:rsid w:val="00BA7450"/>
    <w:rsid w:val="00BB0598"/>
    <w:rsid w:val="00BB0FE1"/>
    <w:rsid w:val="00BB14F3"/>
    <w:rsid w:val="00BB4AA2"/>
    <w:rsid w:val="00BC4AC3"/>
    <w:rsid w:val="00BC6C7D"/>
    <w:rsid w:val="00BD36AA"/>
    <w:rsid w:val="00BD39EB"/>
    <w:rsid w:val="00BE10BC"/>
    <w:rsid w:val="00BE40C3"/>
    <w:rsid w:val="00BE4B73"/>
    <w:rsid w:val="00BE64C4"/>
    <w:rsid w:val="00BF0EFE"/>
    <w:rsid w:val="00BF30ED"/>
    <w:rsid w:val="00BF4080"/>
    <w:rsid w:val="00BF62F7"/>
    <w:rsid w:val="00BF75E5"/>
    <w:rsid w:val="00C030A6"/>
    <w:rsid w:val="00C06F29"/>
    <w:rsid w:val="00C076FA"/>
    <w:rsid w:val="00C14954"/>
    <w:rsid w:val="00C167BB"/>
    <w:rsid w:val="00C208BC"/>
    <w:rsid w:val="00C23AA0"/>
    <w:rsid w:val="00C2580C"/>
    <w:rsid w:val="00C2772B"/>
    <w:rsid w:val="00C278EE"/>
    <w:rsid w:val="00C4105C"/>
    <w:rsid w:val="00C457E8"/>
    <w:rsid w:val="00C47F1B"/>
    <w:rsid w:val="00C524FF"/>
    <w:rsid w:val="00C5490B"/>
    <w:rsid w:val="00C6106F"/>
    <w:rsid w:val="00C6142B"/>
    <w:rsid w:val="00C63220"/>
    <w:rsid w:val="00C638A6"/>
    <w:rsid w:val="00C64505"/>
    <w:rsid w:val="00C74BED"/>
    <w:rsid w:val="00C76A5F"/>
    <w:rsid w:val="00C76CE7"/>
    <w:rsid w:val="00C76EBF"/>
    <w:rsid w:val="00C77399"/>
    <w:rsid w:val="00C77FCB"/>
    <w:rsid w:val="00C815A1"/>
    <w:rsid w:val="00C90054"/>
    <w:rsid w:val="00C9301A"/>
    <w:rsid w:val="00C932A8"/>
    <w:rsid w:val="00C95F75"/>
    <w:rsid w:val="00C96E59"/>
    <w:rsid w:val="00CA3BBF"/>
    <w:rsid w:val="00CB1C7C"/>
    <w:rsid w:val="00CB1E8F"/>
    <w:rsid w:val="00CB669F"/>
    <w:rsid w:val="00CC495F"/>
    <w:rsid w:val="00CC68BC"/>
    <w:rsid w:val="00CC7400"/>
    <w:rsid w:val="00CD07D8"/>
    <w:rsid w:val="00CD476B"/>
    <w:rsid w:val="00CD562E"/>
    <w:rsid w:val="00CD627B"/>
    <w:rsid w:val="00CE0E0B"/>
    <w:rsid w:val="00CE5538"/>
    <w:rsid w:val="00CE5994"/>
    <w:rsid w:val="00CE78A3"/>
    <w:rsid w:val="00CF0816"/>
    <w:rsid w:val="00CF4076"/>
    <w:rsid w:val="00CF52B5"/>
    <w:rsid w:val="00D00521"/>
    <w:rsid w:val="00D01150"/>
    <w:rsid w:val="00D0175B"/>
    <w:rsid w:val="00D0285E"/>
    <w:rsid w:val="00D05B73"/>
    <w:rsid w:val="00D071A3"/>
    <w:rsid w:val="00D071FA"/>
    <w:rsid w:val="00D228BD"/>
    <w:rsid w:val="00D31294"/>
    <w:rsid w:val="00D43F69"/>
    <w:rsid w:val="00D52613"/>
    <w:rsid w:val="00D621F2"/>
    <w:rsid w:val="00D71002"/>
    <w:rsid w:val="00D75BA5"/>
    <w:rsid w:val="00D75F46"/>
    <w:rsid w:val="00D76D88"/>
    <w:rsid w:val="00D85C28"/>
    <w:rsid w:val="00D87BA9"/>
    <w:rsid w:val="00D91789"/>
    <w:rsid w:val="00D94B60"/>
    <w:rsid w:val="00D94CC3"/>
    <w:rsid w:val="00DA5788"/>
    <w:rsid w:val="00DA641D"/>
    <w:rsid w:val="00DA64A4"/>
    <w:rsid w:val="00DB1A9A"/>
    <w:rsid w:val="00DB4320"/>
    <w:rsid w:val="00DB4822"/>
    <w:rsid w:val="00DB5B62"/>
    <w:rsid w:val="00DC0A65"/>
    <w:rsid w:val="00DC5750"/>
    <w:rsid w:val="00DC7452"/>
    <w:rsid w:val="00DD0E74"/>
    <w:rsid w:val="00DD5308"/>
    <w:rsid w:val="00DE0618"/>
    <w:rsid w:val="00DE48FE"/>
    <w:rsid w:val="00DE7054"/>
    <w:rsid w:val="00DF5E89"/>
    <w:rsid w:val="00DF6CB2"/>
    <w:rsid w:val="00E0273B"/>
    <w:rsid w:val="00E11585"/>
    <w:rsid w:val="00E1418A"/>
    <w:rsid w:val="00E17E5F"/>
    <w:rsid w:val="00E2434F"/>
    <w:rsid w:val="00E24741"/>
    <w:rsid w:val="00E26C13"/>
    <w:rsid w:val="00E27396"/>
    <w:rsid w:val="00E31523"/>
    <w:rsid w:val="00E325D2"/>
    <w:rsid w:val="00E33928"/>
    <w:rsid w:val="00E344A4"/>
    <w:rsid w:val="00E34726"/>
    <w:rsid w:val="00E37265"/>
    <w:rsid w:val="00E40B32"/>
    <w:rsid w:val="00E448F3"/>
    <w:rsid w:val="00E5755A"/>
    <w:rsid w:val="00E579DA"/>
    <w:rsid w:val="00E6359D"/>
    <w:rsid w:val="00E6586D"/>
    <w:rsid w:val="00E72B36"/>
    <w:rsid w:val="00E80925"/>
    <w:rsid w:val="00E835FB"/>
    <w:rsid w:val="00E84CA8"/>
    <w:rsid w:val="00E85254"/>
    <w:rsid w:val="00E90C5D"/>
    <w:rsid w:val="00E93238"/>
    <w:rsid w:val="00E93B10"/>
    <w:rsid w:val="00E9455B"/>
    <w:rsid w:val="00E95056"/>
    <w:rsid w:val="00E96B92"/>
    <w:rsid w:val="00EA38DA"/>
    <w:rsid w:val="00EA5918"/>
    <w:rsid w:val="00EA73C7"/>
    <w:rsid w:val="00EB2015"/>
    <w:rsid w:val="00EB5ECA"/>
    <w:rsid w:val="00EB72D2"/>
    <w:rsid w:val="00EC0E88"/>
    <w:rsid w:val="00EC5E83"/>
    <w:rsid w:val="00EE1908"/>
    <w:rsid w:val="00EE7D9E"/>
    <w:rsid w:val="00EF0BDC"/>
    <w:rsid w:val="00EF0CAC"/>
    <w:rsid w:val="00EF18B4"/>
    <w:rsid w:val="00EF3456"/>
    <w:rsid w:val="00EF4878"/>
    <w:rsid w:val="00EF6A94"/>
    <w:rsid w:val="00F006BB"/>
    <w:rsid w:val="00F00E30"/>
    <w:rsid w:val="00F01CE4"/>
    <w:rsid w:val="00F0547E"/>
    <w:rsid w:val="00F17EC2"/>
    <w:rsid w:val="00F226AB"/>
    <w:rsid w:val="00F23080"/>
    <w:rsid w:val="00F26D12"/>
    <w:rsid w:val="00F26E2B"/>
    <w:rsid w:val="00F4273F"/>
    <w:rsid w:val="00F447A8"/>
    <w:rsid w:val="00F476CA"/>
    <w:rsid w:val="00F50076"/>
    <w:rsid w:val="00F51A27"/>
    <w:rsid w:val="00F52154"/>
    <w:rsid w:val="00F57CEB"/>
    <w:rsid w:val="00F60D8F"/>
    <w:rsid w:val="00F64CF5"/>
    <w:rsid w:val="00F7080B"/>
    <w:rsid w:val="00F74423"/>
    <w:rsid w:val="00F82523"/>
    <w:rsid w:val="00F8291F"/>
    <w:rsid w:val="00F8509E"/>
    <w:rsid w:val="00F91C50"/>
    <w:rsid w:val="00FA0E1C"/>
    <w:rsid w:val="00FA0E61"/>
    <w:rsid w:val="00FA4EC1"/>
    <w:rsid w:val="00FA5518"/>
    <w:rsid w:val="00FA60FF"/>
    <w:rsid w:val="00FA7034"/>
    <w:rsid w:val="00FA7F6B"/>
    <w:rsid w:val="00FB1186"/>
    <w:rsid w:val="00FC0D6B"/>
    <w:rsid w:val="00FC2F62"/>
    <w:rsid w:val="00FC7D36"/>
    <w:rsid w:val="00FD1E79"/>
    <w:rsid w:val="00FD3E13"/>
    <w:rsid w:val="00FD6B0D"/>
    <w:rsid w:val="00FD7BBB"/>
    <w:rsid w:val="00FE4E65"/>
    <w:rsid w:val="00FE5170"/>
    <w:rsid w:val="00FF03DD"/>
    <w:rsid w:val="00FF5D60"/>
    <w:rsid w:val="00FF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FD3E13"/>
    <w:pPr>
      <w:spacing w:line="240" w:lineRule="atLeast"/>
      <w:jc w:val="center"/>
      <w:outlineLvl w:val="0"/>
    </w:pPr>
    <w:rPr>
      <w:b/>
      <w:sz w:val="28"/>
      <w:szCs w:val="20"/>
    </w:rPr>
  </w:style>
  <w:style w:type="paragraph" w:styleId="2">
    <w:name w:val="heading 2"/>
    <w:basedOn w:val="a"/>
    <w:link w:val="20"/>
    <w:uiPriority w:val="99"/>
    <w:unhideWhenUsed/>
    <w:qFormat/>
    <w:rsid w:val="00FD3E13"/>
    <w:pPr>
      <w:spacing w:line="240" w:lineRule="atLeast"/>
      <w:jc w:val="center"/>
      <w:outlineLvl w:val="1"/>
    </w:pPr>
    <w:rPr>
      <w:b/>
      <w:caps/>
      <w:spacing w:val="60"/>
      <w:sz w:val="28"/>
      <w:szCs w:val="20"/>
    </w:rPr>
  </w:style>
  <w:style w:type="paragraph" w:styleId="3">
    <w:name w:val="heading 3"/>
    <w:basedOn w:val="a"/>
    <w:link w:val="30"/>
    <w:uiPriority w:val="99"/>
    <w:unhideWhenUsed/>
    <w:qFormat/>
    <w:rsid w:val="00FD3E13"/>
    <w:pPr>
      <w:spacing w:line="240" w:lineRule="atLeast"/>
      <w:jc w:val="center"/>
      <w:outlineLvl w:val="2"/>
    </w:pPr>
    <w:rPr>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3E1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FD3E13"/>
    <w:rPr>
      <w:rFonts w:ascii="Times New Roman" w:eastAsia="Times New Roman" w:hAnsi="Times New Roman" w:cs="Times New Roman"/>
      <w:b/>
      <w:caps/>
      <w:spacing w:val="60"/>
      <w:sz w:val="28"/>
      <w:szCs w:val="20"/>
      <w:lang w:eastAsia="ru-RU"/>
    </w:rPr>
  </w:style>
  <w:style w:type="character" w:customStyle="1" w:styleId="30">
    <w:name w:val="Заголовок 3 Знак"/>
    <w:basedOn w:val="a0"/>
    <w:link w:val="3"/>
    <w:uiPriority w:val="99"/>
    <w:rsid w:val="00FD3E13"/>
    <w:rPr>
      <w:rFonts w:ascii="Times New Roman" w:eastAsia="Times New Roman" w:hAnsi="Times New Roman" w:cs="Times New Roman"/>
      <w:b/>
      <w:caps/>
      <w:sz w:val="28"/>
      <w:szCs w:val="20"/>
      <w:lang w:eastAsia="ru-RU"/>
    </w:rPr>
  </w:style>
  <w:style w:type="paragraph" w:customStyle="1" w:styleId="ConsPlusNormal">
    <w:name w:val="ConsPlusNormal"/>
    <w:rsid w:val="00F70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unhideWhenUsed/>
    <w:rsid w:val="00F7080B"/>
    <w:rPr>
      <w:rFonts w:ascii="Tahoma" w:hAnsi="Tahoma" w:cs="Tahoma"/>
      <w:sz w:val="16"/>
      <w:szCs w:val="16"/>
    </w:rPr>
  </w:style>
  <w:style w:type="character" w:customStyle="1" w:styleId="a4">
    <w:name w:val="Текст выноски Знак"/>
    <w:basedOn w:val="a0"/>
    <w:link w:val="a3"/>
    <w:uiPriority w:val="99"/>
    <w:rsid w:val="00F7080B"/>
    <w:rPr>
      <w:rFonts w:ascii="Tahoma" w:eastAsia="Times New Roman" w:hAnsi="Tahoma" w:cs="Tahoma"/>
      <w:sz w:val="16"/>
      <w:szCs w:val="16"/>
      <w:lang w:eastAsia="ru-RU"/>
    </w:rPr>
  </w:style>
  <w:style w:type="paragraph" w:styleId="a5">
    <w:name w:val="List Paragraph"/>
    <w:basedOn w:val="a"/>
    <w:uiPriority w:val="99"/>
    <w:qFormat/>
    <w:rsid w:val="0011473C"/>
    <w:pPr>
      <w:ind w:left="720"/>
      <w:contextualSpacing/>
    </w:pPr>
  </w:style>
  <w:style w:type="paragraph" w:styleId="a6">
    <w:name w:val="Title"/>
    <w:basedOn w:val="a"/>
    <w:link w:val="a7"/>
    <w:qFormat/>
    <w:rsid w:val="00495DEF"/>
    <w:pPr>
      <w:jc w:val="center"/>
    </w:pPr>
    <w:rPr>
      <w:sz w:val="32"/>
      <w:szCs w:val="20"/>
    </w:rPr>
  </w:style>
  <w:style w:type="character" w:customStyle="1" w:styleId="a7">
    <w:name w:val="Название Знак"/>
    <w:basedOn w:val="a0"/>
    <w:link w:val="a6"/>
    <w:rsid w:val="00495DEF"/>
    <w:rPr>
      <w:rFonts w:ascii="Times New Roman" w:eastAsia="Times New Roman" w:hAnsi="Times New Roman" w:cs="Times New Roman"/>
      <w:sz w:val="32"/>
      <w:szCs w:val="20"/>
      <w:lang w:eastAsia="ru-RU"/>
    </w:rPr>
  </w:style>
  <w:style w:type="character" w:customStyle="1" w:styleId="HTML">
    <w:name w:val="Стандартный HTML Знак"/>
    <w:basedOn w:val="a0"/>
    <w:link w:val="HTML0"/>
    <w:uiPriority w:val="99"/>
    <w:rsid w:val="00FD3E13"/>
    <w:rPr>
      <w:rFonts w:ascii="Courier New" w:eastAsia="Times New Roman" w:hAnsi="Courier New" w:cs="Times New Roman"/>
      <w:color w:val="000000"/>
      <w:lang w:eastAsia="ru-RU"/>
    </w:rPr>
  </w:style>
  <w:style w:type="paragraph" w:styleId="HTML0">
    <w:name w:val="HTML Preformatted"/>
    <w:basedOn w:val="a"/>
    <w:link w:val="HTML"/>
    <w:uiPriority w:val="99"/>
    <w:unhideWhenUsed/>
    <w:rsid w:val="00FD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2"/>
      <w:szCs w:val="22"/>
    </w:rPr>
  </w:style>
  <w:style w:type="paragraph" w:styleId="a8">
    <w:name w:val="footnote text"/>
    <w:basedOn w:val="a"/>
    <w:link w:val="a9"/>
    <w:unhideWhenUsed/>
    <w:rsid w:val="00FD3E13"/>
    <w:pPr>
      <w:spacing w:line="480" w:lineRule="atLeast"/>
      <w:ind w:firstLine="851"/>
      <w:jc w:val="both"/>
    </w:pPr>
    <w:rPr>
      <w:sz w:val="20"/>
      <w:szCs w:val="20"/>
    </w:rPr>
  </w:style>
  <w:style w:type="character" w:customStyle="1" w:styleId="a9">
    <w:name w:val="Текст сноски Знак"/>
    <w:basedOn w:val="a0"/>
    <w:link w:val="a8"/>
    <w:rsid w:val="00FD3E13"/>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rsid w:val="00FD3E13"/>
    <w:rPr>
      <w:rFonts w:ascii="Times New Roman" w:eastAsia="Times New Roman" w:hAnsi="Times New Roman" w:cs="Times New Roman"/>
      <w:sz w:val="28"/>
      <w:szCs w:val="20"/>
      <w:lang w:eastAsia="ru-RU"/>
    </w:rPr>
  </w:style>
  <w:style w:type="paragraph" w:styleId="ab">
    <w:name w:val="header"/>
    <w:basedOn w:val="a"/>
    <w:link w:val="aa"/>
    <w:uiPriority w:val="99"/>
    <w:semiHidden/>
    <w:unhideWhenUsed/>
    <w:rsid w:val="00FD3E13"/>
    <w:pPr>
      <w:tabs>
        <w:tab w:val="center" w:pos="4252"/>
        <w:tab w:val="right" w:pos="8504"/>
      </w:tabs>
      <w:spacing w:after="240" w:line="480" w:lineRule="atLeast"/>
      <w:jc w:val="center"/>
    </w:pPr>
    <w:rPr>
      <w:sz w:val="28"/>
      <w:szCs w:val="20"/>
    </w:rPr>
  </w:style>
  <w:style w:type="character" w:customStyle="1" w:styleId="ac">
    <w:name w:val="Нижний колонтитул Знак"/>
    <w:basedOn w:val="a0"/>
    <w:link w:val="ad"/>
    <w:uiPriority w:val="99"/>
    <w:rsid w:val="00FD3E13"/>
    <w:rPr>
      <w:rFonts w:ascii="Times New Roman" w:eastAsia="Times New Roman" w:hAnsi="Times New Roman" w:cs="Times New Roman"/>
      <w:sz w:val="8"/>
      <w:szCs w:val="20"/>
      <w:lang w:eastAsia="ru-RU"/>
    </w:rPr>
  </w:style>
  <w:style w:type="paragraph" w:styleId="ad">
    <w:name w:val="footer"/>
    <w:basedOn w:val="a"/>
    <w:link w:val="ac"/>
    <w:uiPriority w:val="99"/>
    <w:unhideWhenUsed/>
    <w:rsid w:val="00FD3E13"/>
    <w:pPr>
      <w:tabs>
        <w:tab w:val="center" w:pos="4252"/>
        <w:tab w:val="right" w:pos="8504"/>
      </w:tabs>
      <w:spacing w:line="240" w:lineRule="atLeast"/>
      <w:jc w:val="right"/>
    </w:pPr>
    <w:rPr>
      <w:sz w:val="8"/>
      <w:szCs w:val="20"/>
    </w:rPr>
  </w:style>
  <w:style w:type="character" w:customStyle="1" w:styleId="ae">
    <w:name w:val="Основной текст Знак"/>
    <w:basedOn w:val="a0"/>
    <w:link w:val="af"/>
    <w:uiPriority w:val="99"/>
    <w:rsid w:val="00FD3E13"/>
    <w:rPr>
      <w:rFonts w:ascii="Arial" w:eastAsia="Times New Roman" w:hAnsi="Arial" w:cs="Times New Roman"/>
      <w:sz w:val="28"/>
      <w:szCs w:val="28"/>
      <w:lang w:eastAsia="ru-RU"/>
    </w:rPr>
  </w:style>
  <w:style w:type="paragraph" w:styleId="af">
    <w:name w:val="Body Text"/>
    <w:basedOn w:val="a"/>
    <w:link w:val="ae"/>
    <w:uiPriority w:val="99"/>
    <w:unhideWhenUsed/>
    <w:rsid w:val="00FD3E13"/>
    <w:pPr>
      <w:keepLines/>
      <w:jc w:val="both"/>
      <w:outlineLvl w:val="0"/>
    </w:pPr>
    <w:rPr>
      <w:rFonts w:ascii="Arial" w:hAnsi="Arial"/>
      <w:sz w:val="28"/>
      <w:szCs w:val="28"/>
    </w:rPr>
  </w:style>
  <w:style w:type="character" w:customStyle="1" w:styleId="af0">
    <w:name w:val="Основной текст с отступом Знак"/>
    <w:basedOn w:val="a0"/>
    <w:link w:val="af1"/>
    <w:uiPriority w:val="99"/>
    <w:semiHidden/>
    <w:rsid w:val="00FD3E13"/>
    <w:rPr>
      <w:rFonts w:ascii="Times New Roman" w:eastAsia="Times New Roman" w:hAnsi="Times New Roman" w:cs="Times New Roman"/>
      <w:sz w:val="20"/>
      <w:szCs w:val="20"/>
      <w:lang w:eastAsia="ru-RU"/>
    </w:rPr>
  </w:style>
  <w:style w:type="paragraph" w:styleId="af1">
    <w:name w:val="Body Text Indent"/>
    <w:basedOn w:val="a"/>
    <w:link w:val="af0"/>
    <w:uiPriority w:val="99"/>
    <w:semiHidden/>
    <w:unhideWhenUsed/>
    <w:rsid w:val="00FD3E13"/>
    <w:pPr>
      <w:widowControl w:val="0"/>
      <w:autoSpaceDE w:val="0"/>
      <w:autoSpaceDN w:val="0"/>
      <w:adjustRightInd w:val="0"/>
      <w:spacing w:after="120"/>
      <w:ind w:left="283"/>
    </w:pPr>
    <w:rPr>
      <w:sz w:val="20"/>
      <w:szCs w:val="20"/>
    </w:rPr>
  </w:style>
  <w:style w:type="character" w:customStyle="1" w:styleId="21">
    <w:name w:val="Основной текст 2 Знак"/>
    <w:basedOn w:val="a0"/>
    <w:link w:val="22"/>
    <w:uiPriority w:val="99"/>
    <w:semiHidden/>
    <w:rsid w:val="00FD3E13"/>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FD3E13"/>
    <w:pPr>
      <w:widowControl w:val="0"/>
      <w:autoSpaceDE w:val="0"/>
      <w:autoSpaceDN w:val="0"/>
      <w:adjustRightInd w:val="0"/>
      <w:spacing w:after="120" w:line="480" w:lineRule="auto"/>
    </w:pPr>
    <w:rPr>
      <w:sz w:val="20"/>
      <w:szCs w:val="20"/>
    </w:rPr>
  </w:style>
  <w:style w:type="paragraph" w:styleId="23">
    <w:name w:val="Body Text Indent 2"/>
    <w:basedOn w:val="a"/>
    <w:link w:val="24"/>
    <w:uiPriority w:val="99"/>
    <w:semiHidden/>
    <w:unhideWhenUsed/>
    <w:rsid w:val="00FD3E13"/>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FD3E13"/>
    <w:rPr>
      <w:rFonts w:ascii="Times New Roman" w:eastAsia="Times New Roman" w:hAnsi="Times New Roman" w:cs="Times New Roman"/>
      <w:sz w:val="20"/>
      <w:szCs w:val="20"/>
      <w:lang w:eastAsia="ru-RU"/>
    </w:rPr>
  </w:style>
  <w:style w:type="character" w:customStyle="1" w:styleId="grame">
    <w:name w:val="grame"/>
    <w:uiPriority w:val="99"/>
    <w:rsid w:val="00FD3E13"/>
    <w:rPr>
      <w:rFonts w:ascii="Times New Roman" w:hAnsi="Times New Roman" w:cs="Times New Roman" w:hint="default"/>
    </w:rPr>
  </w:style>
  <w:style w:type="character" w:customStyle="1" w:styleId="af2">
    <w:name w:val="Цветовое выделение"/>
    <w:uiPriority w:val="99"/>
    <w:rsid w:val="00FD3E13"/>
    <w:rPr>
      <w:b/>
      <w:bCs w:val="0"/>
      <w:color w:val="000080"/>
    </w:rPr>
  </w:style>
  <w:style w:type="table" w:styleId="af3">
    <w:name w:val="Table Grid"/>
    <w:basedOn w:val="a1"/>
    <w:rsid w:val="00FD3E13"/>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otnote reference"/>
    <w:basedOn w:val="a0"/>
    <w:unhideWhenUsed/>
    <w:rsid w:val="004417E9"/>
    <w:rPr>
      <w:vertAlign w:val="superscript"/>
    </w:rPr>
  </w:style>
  <w:style w:type="paragraph" w:customStyle="1" w:styleId="af5">
    <w:name w:val="подпись"/>
    <w:basedOn w:val="a"/>
    <w:uiPriority w:val="99"/>
    <w:rsid w:val="000D0A4B"/>
    <w:pPr>
      <w:widowControl w:val="0"/>
      <w:tabs>
        <w:tab w:val="left" w:pos="6237"/>
      </w:tabs>
      <w:autoSpaceDE w:val="0"/>
      <w:autoSpaceDN w:val="0"/>
      <w:adjustRightInd w:val="0"/>
      <w:spacing w:line="240" w:lineRule="atLeast"/>
      <w:ind w:right="5387"/>
    </w:pPr>
    <w:rPr>
      <w:sz w:val="28"/>
      <w:szCs w:val="20"/>
    </w:rPr>
  </w:style>
  <w:style w:type="paragraph" w:customStyle="1" w:styleId="af6">
    <w:name w:val="адрес"/>
    <w:basedOn w:val="a"/>
    <w:uiPriority w:val="99"/>
    <w:rsid w:val="000D0A4B"/>
    <w:pPr>
      <w:widowControl w:val="0"/>
      <w:autoSpaceDE w:val="0"/>
      <w:autoSpaceDN w:val="0"/>
      <w:adjustRightInd w:val="0"/>
      <w:spacing w:line="240" w:lineRule="atLeast"/>
      <w:ind w:left="1701"/>
    </w:pPr>
    <w:rPr>
      <w:sz w:val="28"/>
      <w:szCs w:val="20"/>
    </w:rPr>
  </w:style>
  <w:style w:type="paragraph" w:customStyle="1" w:styleId="af7">
    <w:name w:val="Прижатый влево"/>
    <w:basedOn w:val="a"/>
    <w:next w:val="a"/>
    <w:uiPriority w:val="99"/>
    <w:rsid w:val="000D0A4B"/>
    <w:pPr>
      <w:autoSpaceDE w:val="0"/>
      <w:autoSpaceDN w:val="0"/>
      <w:adjustRightInd w:val="0"/>
    </w:pPr>
    <w:rPr>
      <w:rFonts w:ascii="Arial" w:hAnsi="Arial" w:cs="Arial"/>
    </w:rPr>
  </w:style>
  <w:style w:type="paragraph" w:customStyle="1" w:styleId="ConsPlusNonformat">
    <w:name w:val="ConsPlusNonformat"/>
    <w:uiPriority w:val="99"/>
    <w:rsid w:val="000D0A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basedOn w:val="a"/>
    <w:uiPriority w:val="99"/>
    <w:rsid w:val="000D0A4B"/>
    <w:pPr>
      <w:spacing w:before="100" w:beforeAutospacing="1" w:after="100" w:afterAutospacing="1"/>
    </w:pPr>
    <w:rPr>
      <w:rFonts w:ascii="Verdana" w:hAnsi="Verdana"/>
      <w:color w:val="000000"/>
    </w:rPr>
  </w:style>
  <w:style w:type="paragraph" w:customStyle="1" w:styleId="ConsPlusCell">
    <w:name w:val="ConsPlusCell"/>
    <w:uiPriority w:val="99"/>
    <w:rsid w:val="000D0A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rsid w:val="000D0A4B"/>
    <w:pPr>
      <w:spacing w:after="0" w:line="240" w:lineRule="auto"/>
    </w:pPr>
    <w:rPr>
      <w:rFonts w:ascii="Arial" w:eastAsia="Times New Roman" w:hAnsi="Arial" w:cs="Times New Roman"/>
      <w:b/>
      <w:szCs w:val="20"/>
      <w:lang w:eastAsia="ru-RU"/>
    </w:rPr>
  </w:style>
  <w:style w:type="paragraph" w:styleId="11">
    <w:name w:val="toc 1"/>
    <w:basedOn w:val="a"/>
    <w:next w:val="a"/>
    <w:autoRedefine/>
    <w:rsid w:val="00BC4AC3"/>
    <w:pPr>
      <w:tabs>
        <w:tab w:val="left" w:pos="0"/>
        <w:tab w:val="right" w:leader="dot" w:pos="14580"/>
      </w:tabs>
      <w:spacing w:line="360" w:lineRule="auto"/>
      <w:jc w:val="center"/>
    </w:pPr>
    <w:rPr>
      <w:b/>
      <w:sz w:val="28"/>
      <w:szCs w:val="28"/>
    </w:rPr>
  </w:style>
  <w:style w:type="paragraph" w:customStyle="1" w:styleId="ConsPlusTitle">
    <w:name w:val="ConsPlusTitle"/>
    <w:rsid w:val="000D0A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
    <w:uiPriority w:val="99"/>
    <w:rsid w:val="000D0A4B"/>
    <w:pPr>
      <w:overflowPunct w:val="0"/>
      <w:autoSpaceDE w:val="0"/>
      <w:autoSpaceDN w:val="0"/>
      <w:adjustRightInd w:val="0"/>
    </w:pPr>
    <w:rPr>
      <w:rFonts w:ascii="Times New Roman CYR" w:hAnsi="Times New Roman CYR"/>
      <w:sz w:val="28"/>
      <w:szCs w:val="20"/>
    </w:rPr>
  </w:style>
  <w:style w:type="paragraph" w:customStyle="1" w:styleId="12">
    <w:name w:val="Абзац списка1"/>
    <w:basedOn w:val="a"/>
    <w:rsid w:val="000D0A4B"/>
    <w:pPr>
      <w:ind w:left="720"/>
    </w:pPr>
    <w:rPr>
      <w:rFonts w:eastAsia="Calibri"/>
    </w:rPr>
  </w:style>
  <w:style w:type="character" w:styleId="af9">
    <w:name w:val="Hyperlink"/>
    <w:basedOn w:val="a0"/>
    <w:uiPriority w:val="99"/>
    <w:semiHidden/>
    <w:unhideWhenUsed/>
    <w:rsid w:val="00921DD2"/>
    <w:rPr>
      <w:color w:val="0563C1"/>
      <w:u w:val="single"/>
    </w:rPr>
  </w:style>
  <w:style w:type="character" w:styleId="afa">
    <w:name w:val="FollowedHyperlink"/>
    <w:basedOn w:val="a0"/>
    <w:uiPriority w:val="99"/>
    <w:semiHidden/>
    <w:unhideWhenUsed/>
    <w:rsid w:val="00921DD2"/>
    <w:rPr>
      <w:color w:val="954F72"/>
      <w:u w:val="single"/>
    </w:rPr>
  </w:style>
  <w:style w:type="paragraph" w:customStyle="1" w:styleId="xl63">
    <w:name w:val="xl63"/>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i/>
      <w:iCs/>
      <w:color w:val="000000"/>
      <w:sz w:val="16"/>
      <w:szCs w:val="16"/>
    </w:rPr>
  </w:style>
  <w:style w:type="paragraph" w:customStyle="1" w:styleId="xl66">
    <w:name w:val="xl66"/>
    <w:basedOn w:val="a"/>
    <w:rsid w:val="00921DD2"/>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a"/>
    <w:rsid w:val="00921DD2"/>
    <w:pPr>
      <w:pBdr>
        <w:top w:val="single" w:sz="4" w:space="0" w:color="auto"/>
        <w:bottom w:val="single" w:sz="4" w:space="0" w:color="auto"/>
      </w:pBdr>
      <w:spacing w:before="100" w:beforeAutospacing="1" w:after="100" w:afterAutospacing="1"/>
    </w:pPr>
  </w:style>
  <w:style w:type="paragraph" w:customStyle="1" w:styleId="xl68">
    <w:name w:val="xl68"/>
    <w:basedOn w:val="a"/>
    <w:rsid w:val="00921DD2"/>
    <w:pPr>
      <w:pBdr>
        <w:top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70">
    <w:name w:val="xl70"/>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rPr>
  </w:style>
  <w:style w:type="paragraph" w:customStyle="1" w:styleId="xl71">
    <w:name w:val="xl71"/>
    <w:basedOn w:val="a"/>
    <w:rsid w:val="00921DD2"/>
    <w:pPr>
      <w:pBdr>
        <w:top w:val="single" w:sz="4" w:space="0" w:color="auto"/>
        <w:left w:val="single" w:sz="4" w:space="0" w:color="auto"/>
        <w:right w:val="single" w:sz="4" w:space="0" w:color="auto"/>
      </w:pBdr>
      <w:spacing w:before="100" w:beforeAutospacing="1" w:after="100" w:afterAutospacing="1"/>
    </w:pPr>
  </w:style>
  <w:style w:type="paragraph" w:customStyle="1" w:styleId="xl72">
    <w:name w:val="xl72"/>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73">
    <w:name w:val="xl73"/>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4">
    <w:name w:val="xl74"/>
    <w:basedOn w:val="a"/>
    <w:rsid w:val="00921DD2"/>
    <w:pPr>
      <w:pBdr>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5">
    <w:name w:val="xl75"/>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8">
    <w:name w:val="xl78"/>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82">
    <w:name w:val="xl82"/>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921DD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5">
    <w:name w:val="xl85"/>
    <w:basedOn w:val="a"/>
    <w:rsid w:val="00921DD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921DD2"/>
    <w:pPr>
      <w:pBdr>
        <w:top w:val="single" w:sz="4" w:space="0" w:color="auto"/>
        <w:left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87">
    <w:name w:val="xl87"/>
    <w:basedOn w:val="a"/>
    <w:rsid w:val="00921DD2"/>
    <w:pPr>
      <w:pBdr>
        <w:left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88">
    <w:name w:val="xl88"/>
    <w:basedOn w:val="a"/>
    <w:rsid w:val="00921DD2"/>
    <w:pPr>
      <w:pBdr>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89">
    <w:name w:val="xl89"/>
    <w:basedOn w:val="a"/>
    <w:rsid w:val="00921DD2"/>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color w:val="000000"/>
    </w:rPr>
  </w:style>
  <w:style w:type="paragraph" w:customStyle="1" w:styleId="xl90">
    <w:name w:val="xl90"/>
    <w:basedOn w:val="a"/>
    <w:rsid w:val="00921DD2"/>
    <w:pPr>
      <w:pBdr>
        <w:left w:val="single" w:sz="4" w:space="0" w:color="auto"/>
        <w:right w:val="single" w:sz="4" w:space="0" w:color="auto"/>
      </w:pBdr>
      <w:spacing w:before="100" w:beforeAutospacing="1" w:after="100" w:afterAutospacing="1"/>
      <w:jc w:val="center"/>
    </w:pPr>
    <w:rPr>
      <w:rFonts w:ascii="Calibri" w:hAnsi="Calibri" w:cs="Calibri"/>
      <w:b/>
      <w:bCs/>
      <w:color w:val="000000"/>
    </w:rPr>
  </w:style>
  <w:style w:type="paragraph" w:customStyle="1" w:styleId="xl91">
    <w:name w:val="xl91"/>
    <w:basedOn w:val="a"/>
    <w:rsid w:val="00921DD2"/>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rPr>
  </w:style>
  <w:style w:type="paragraph" w:customStyle="1" w:styleId="xl92">
    <w:name w:val="xl92"/>
    <w:basedOn w:val="a"/>
    <w:rsid w:val="00921DD2"/>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a"/>
    <w:rsid w:val="00921DD2"/>
    <w:pPr>
      <w:pBdr>
        <w:left w:val="single" w:sz="4" w:space="0" w:color="auto"/>
        <w:right w:val="single" w:sz="4" w:space="0" w:color="auto"/>
      </w:pBdr>
      <w:spacing w:before="100" w:beforeAutospacing="1" w:after="100" w:afterAutospacing="1"/>
    </w:pPr>
  </w:style>
  <w:style w:type="paragraph" w:customStyle="1" w:styleId="xl94">
    <w:name w:val="xl94"/>
    <w:basedOn w:val="a"/>
    <w:rsid w:val="00921DD2"/>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1DD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6">
    <w:name w:val="xl96"/>
    <w:basedOn w:val="a"/>
    <w:rsid w:val="00921DD2"/>
    <w:pPr>
      <w:pBdr>
        <w:left w:val="single" w:sz="4" w:space="0" w:color="auto"/>
        <w:right w:val="single" w:sz="4" w:space="0" w:color="auto"/>
      </w:pBdr>
      <w:spacing w:before="100" w:beforeAutospacing="1" w:after="100" w:afterAutospacing="1"/>
      <w:jc w:val="center"/>
    </w:pPr>
  </w:style>
  <w:style w:type="paragraph" w:customStyle="1" w:styleId="xl97">
    <w:name w:val="xl97"/>
    <w:basedOn w:val="a"/>
    <w:rsid w:val="00921DD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921DD2"/>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99">
    <w:name w:val="xl99"/>
    <w:basedOn w:val="a"/>
    <w:rsid w:val="00921DD2"/>
    <w:pPr>
      <w:pBdr>
        <w:left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00">
    <w:name w:val="xl100"/>
    <w:basedOn w:val="a"/>
    <w:rsid w:val="00921DD2"/>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01">
    <w:name w:val="xl101"/>
    <w:basedOn w:val="a"/>
    <w:rsid w:val="00921DD2"/>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a"/>
    <w:rsid w:val="00921DD2"/>
    <w:pPr>
      <w:pBdr>
        <w:left w:val="single" w:sz="4" w:space="0" w:color="auto"/>
        <w:right w:val="single" w:sz="4" w:space="0" w:color="auto"/>
      </w:pBdr>
      <w:spacing w:before="100" w:beforeAutospacing="1" w:after="100" w:afterAutospacing="1"/>
    </w:pPr>
  </w:style>
  <w:style w:type="paragraph" w:customStyle="1" w:styleId="xl103">
    <w:name w:val="xl103"/>
    <w:basedOn w:val="a"/>
    <w:rsid w:val="00921DD2"/>
    <w:pPr>
      <w:pBdr>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921DD2"/>
    <w:pPr>
      <w:pBdr>
        <w:left w:val="single" w:sz="4" w:space="0" w:color="auto"/>
        <w:right w:val="single" w:sz="4" w:space="0" w:color="auto"/>
      </w:pBdr>
      <w:spacing w:before="100" w:beforeAutospacing="1" w:after="100" w:afterAutospacing="1"/>
      <w:jc w:val="center"/>
    </w:pPr>
  </w:style>
  <w:style w:type="paragraph" w:customStyle="1" w:styleId="xl106">
    <w:name w:val="xl106"/>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FD3E13"/>
    <w:pPr>
      <w:spacing w:line="240" w:lineRule="atLeast"/>
      <w:jc w:val="center"/>
      <w:outlineLvl w:val="0"/>
    </w:pPr>
    <w:rPr>
      <w:b/>
      <w:sz w:val="28"/>
      <w:szCs w:val="20"/>
    </w:rPr>
  </w:style>
  <w:style w:type="paragraph" w:styleId="2">
    <w:name w:val="heading 2"/>
    <w:basedOn w:val="a"/>
    <w:link w:val="20"/>
    <w:uiPriority w:val="99"/>
    <w:unhideWhenUsed/>
    <w:qFormat/>
    <w:rsid w:val="00FD3E13"/>
    <w:pPr>
      <w:spacing w:line="240" w:lineRule="atLeast"/>
      <w:jc w:val="center"/>
      <w:outlineLvl w:val="1"/>
    </w:pPr>
    <w:rPr>
      <w:b/>
      <w:caps/>
      <w:spacing w:val="60"/>
      <w:sz w:val="28"/>
      <w:szCs w:val="20"/>
    </w:rPr>
  </w:style>
  <w:style w:type="paragraph" w:styleId="3">
    <w:name w:val="heading 3"/>
    <w:basedOn w:val="a"/>
    <w:link w:val="30"/>
    <w:uiPriority w:val="99"/>
    <w:unhideWhenUsed/>
    <w:qFormat/>
    <w:rsid w:val="00FD3E13"/>
    <w:pPr>
      <w:spacing w:line="240" w:lineRule="atLeast"/>
      <w:jc w:val="center"/>
      <w:outlineLvl w:val="2"/>
    </w:pPr>
    <w:rPr>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3E1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FD3E13"/>
    <w:rPr>
      <w:rFonts w:ascii="Times New Roman" w:eastAsia="Times New Roman" w:hAnsi="Times New Roman" w:cs="Times New Roman"/>
      <w:b/>
      <w:caps/>
      <w:spacing w:val="60"/>
      <w:sz w:val="28"/>
      <w:szCs w:val="20"/>
      <w:lang w:eastAsia="ru-RU"/>
    </w:rPr>
  </w:style>
  <w:style w:type="character" w:customStyle="1" w:styleId="30">
    <w:name w:val="Заголовок 3 Знак"/>
    <w:basedOn w:val="a0"/>
    <w:link w:val="3"/>
    <w:uiPriority w:val="99"/>
    <w:rsid w:val="00FD3E13"/>
    <w:rPr>
      <w:rFonts w:ascii="Times New Roman" w:eastAsia="Times New Roman" w:hAnsi="Times New Roman" w:cs="Times New Roman"/>
      <w:b/>
      <w:caps/>
      <w:sz w:val="28"/>
      <w:szCs w:val="20"/>
      <w:lang w:eastAsia="ru-RU"/>
    </w:rPr>
  </w:style>
  <w:style w:type="paragraph" w:customStyle="1" w:styleId="ConsPlusNormal">
    <w:name w:val="ConsPlusNormal"/>
    <w:rsid w:val="00F70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unhideWhenUsed/>
    <w:rsid w:val="00F7080B"/>
    <w:rPr>
      <w:rFonts w:ascii="Tahoma" w:hAnsi="Tahoma" w:cs="Tahoma"/>
      <w:sz w:val="16"/>
      <w:szCs w:val="16"/>
    </w:rPr>
  </w:style>
  <w:style w:type="character" w:customStyle="1" w:styleId="a4">
    <w:name w:val="Текст выноски Знак"/>
    <w:basedOn w:val="a0"/>
    <w:link w:val="a3"/>
    <w:uiPriority w:val="99"/>
    <w:rsid w:val="00F7080B"/>
    <w:rPr>
      <w:rFonts w:ascii="Tahoma" w:eastAsia="Times New Roman" w:hAnsi="Tahoma" w:cs="Tahoma"/>
      <w:sz w:val="16"/>
      <w:szCs w:val="16"/>
      <w:lang w:eastAsia="ru-RU"/>
    </w:rPr>
  </w:style>
  <w:style w:type="paragraph" w:styleId="a5">
    <w:name w:val="List Paragraph"/>
    <w:basedOn w:val="a"/>
    <w:uiPriority w:val="99"/>
    <w:qFormat/>
    <w:rsid w:val="0011473C"/>
    <w:pPr>
      <w:ind w:left="720"/>
      <w:contextualSpacing/>
    </w:pPr>
  </w:style>
  <w:style w:type="paragraph" w:styleId="a6">
    <w:name w:val="Title"/>
    <w:basedOn w:val="a"/>
    <w:link w:val="a7"/>
    <w:qFormat/>
    <w:rsid w:val="00495DEF"/>
    <w:pPr>
      <w:jc w:val="center"/>
    </w:pPr>
    <w:rPr>
      <w:sz w:val="32"/>
      <w:szCs w:val="20"/>
    </w:rPr>
  </w:style>
  <w:style w:type="character" w:customStyle="1" w:styleId="a7">
    <w:name w:val="Название Знак"/>
    <w:basedOn w:val="a0"/>
    <w:link w:val="a6"/>
    <w:rsid w:val="00495DEF"/>
    <w:rPr>
      <w:rFonts w:ascii="Times New Roman" w:eastAsia="Times New Roman" w:hAnsi="Times New Roman" w:cs="Times New Roman"/>
      <w:sz w:val="32"/>
      <w:szCs w:val="20"/>
      <w:lang w:eastAsia="ru-RU"/>
    </w:rPr>
  </w:style>
  <w:style w:type="character" w:customStyle="1" w:styleId="HTML">
    <w:name w:val="Стандартный HTML Знак"/>
    <w:basedOn w:val="a0"/>
    <w:link w:val="HTML0"/>
    <w:uiPriority w:val="99"/>
    <w:rsid w:val="00FD3E13"/>
    <w:rPr>
      <w:rFonts w:ascii="Courier New" w:eastAsia="Times New Roman" w:hAnsi="Courier New" w:cs="Times New Roman"/>
      <w:color w:val="000000"/>
      <w:lang w:eastAsia="ru-RU"/>
    </w:rPr>
  </w:style>
  <w:style w:type="paragraph" w:styleId="HTML0">
    <w:name w:val="HTML Preformatted"/>
    <w:basedOn w:val="a"/>
    <w:link w:val="HTML"/>
    <w:uiPriority w:val="99"/>
    <w:unhideWhenUsed/>
    <w:rsid w:val="00FD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2"/>
      <w:szCs w:val="22"/>
    </w:rPr>
  </w:style>
  <w:style w:type="paragraph" w:styleId="a8">
    <w:name w:val="footnote text"/>
    <w:basedOn w:val="a"/>
    <w:link w:val="a9"/>
    <w:unhideWhenUsed/>
    <w:rsid w:val="00FD3E13"/>
    <w:pPr>
      <w:spacing w:line="480" w:lineRule="atLeast"/>
      <w:ind w:firstLine="851"/>
      <w:jc w:val="both"/>
    </w:pPr>
    <w:rPr>
      <w:sz w:val="20"/>
      <w:szCs w:val="20"/>
    </w:rPr>
  </w:style>
  <w:style w:type="character" w:customStyle="1" w:styleId="a9">
    <w:name w:val="Текст сноски Знак"/>
    <w:basedOn w:val="a0"/>
    <w:link w:val="a8"/>
    <w:rsid w:val="00FD3E13"/>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rsid w:val="00FD3E13"/>
    <w:rPr>
      <w:rFonts w:ascii="Times New Roman" w:eastAsia="Times New Roman" w:hAnsi="Times New Roman" w:cs="Times New Roman"/>
      <w:sz w:val="28"/>
      <w:szCs w:val="20"/>
      <w:lang w:eastAsia="ru-RU"/>
    </w:rPr>
  </w:style>
  <w:style w:type="paragraph" w:styleId="ab">
    <w:name w:val="header"/>
    <w:basedOn w:val="a"/>
    <w:link w:val="aa"/>
    <w:uiPriority w:val="99"/>
    <w:semiHidden/>
    <w:unhideWhenUsed/>
    <w:rsid w:val="00FD3E13"/>
    <w:pPr>
      <w:tabs>
        <w:tab w:val="center" w:pos="4252"/>
        <w:tab w:val="right" w:pos="8504"/>
      </w:tabs>
      <w:spacing w:after="240" w:line="480" w:lineRule="atLeast"/>
      <w:jc w:val="center"/>
    </w:pPr>
    <w:rPr>
      <w:sz w:val="28"/>
      <w:szCs w:val="20"/>
    </w:rPr>
  </w:style>
  <w:style w:type="character" w:customStyle="1" w:styleId="ac">
    <w:name w:val="Нижний колонтитул Знак"/>
    <w:basedOn w:val="a0"/>
    <w:link w:val="ad"/>
    <w:uiPriority w:val="99"/>
    <w:rsid w:val="00FD3E13"/>
    <w:rPr>
      <w:rFonts w:ascii="Times New Roman" w:eastAsia="Times New Roman" w:hAnsi="Times New Roman" w:cs="Times New Roman"/>
      <w:sz w:val="8"/>
      <w:szCs w:val="20"/>
      <w:lang w:eastAsia="ru-RU"/>
    </w:rPr>
  </w:style>
  <w:style w:type="paragraph" w:styleId="ad">
    <w:name w:val="footer"/>
    <w:basedOn w:val="a"/>
    <w:link w:val="ac"/>
    <w:uiPriority w:val="99"/>
    <w:unhideWhenUsed/>
    <w:rsid w:val="00FD3E13"/>
    <w:pPr>
      <w:tabs>
        <w:tab w:val="center" w:pos="4252"/>
        <w:tab w:val="right" w:pos="8504"/>
      </w:tabs>
      <w:spacing w:line="240" w:lineRule="atLeast"/>
      <w:jc w:val="right"/>
    </w:pPr>
    <w:rPr>
      <w:sz w:val="8"/>
      <w:szCs w:val="20"/>
    </w:rPr>
  </w:style>
  <w:style w:type="character" w:customStyle="1" w:styleId="ae">
    <w:name w:val="Основной текст Знак"/>
    <w:basedOn w:val="a0"/>
    <w:link w:val="af"/>
    <w:uiPriority w:val="99"/>
    <w:rsid w:val="00FD3E13"/>
    <w:rPr>
      <w:rFonts w:ascii="Arial" w:eastAsia="Times New Roman" w:hAnsi="Arial" w:cs="Times New Roman"/>
      <w:sz w:val="28"/>
      <w:szCs w:val="28"/>
      <w:lang w:eastAsia="ru-RU"/>
    </w:rPr>
  </w:style>
  <w:style w:type="paragraph" w:styleId="af">
    <w:name w:val="Body Text"/>
    <w:basedOn w:val="a"/>
    <w:link w:val="ae"/>
    <w:uiPriority w:val="99"/>
    <w:unhideWhenUsed/>
    <w:rsid w:val="00FD3E13"/>
    <w:pPr>
      <w:keepLines/>
      <w:jc w:val="both"/>
      <w:outlineLvl w:val="0"/>
    </w:pPr>
    <w:rPr>
      <w:rFonts w:ascii="Arial" w:hAnsi="Arial"/>
      <w:sz w:val="28"/>
      <w:szCs w:val="28"/>
    </w:rPr>
  </w:style>
  <w:style w:type="character" w:customStyle="1" w:styleId="af0">
    <w:name w:val="Основной текст с отступом Знак"/>
    <w:basedOn w:val="a0"/>
    <w:link w:val="af1"/>
    <w:uiPriority w:val="99"/>
    <w:semiHidden/>
    <w:rsid w:val="00FD3E13"/>
    <w:rPr>
      <w:rFonts w:ascii="Times New Roman" w:eastAsia="Times New Roman" w:hAnsi="Times New Roman" w:cs="Times New Roman"/>
      <w:sz w:val="20"/>
      <w:szCs w:val="20"/>
      <w:lang w:eastAsia="ru-RU"/>
    </w:rPr>
  </w:style>
  <w:style w:type="paragraph" w:styleId="af1">
    <w:name w:val="Body Text Indent"/>
    <w:basedOn w:val="a"/>
    <w:link w:val="af0"/>
    <w:uiPriority w:val="99"/>
    <w:semiHidden/>
    <w:unhideWhenUsed/>
    <w:rsid w:val="00FD3E13"/>
    <w:pPr>
      <w:widowControl w:val="0"/>
      <w:autoSpaceDE w:val="0"/>
      <w:autoSpaceDN w:val="0"/>
      <w:adjustRightInd w:val="0"/>
      <w:spacing w:after="120"/>
      <w:ind w:left="283"/>
    </w:pPr>
    <w:rPr>
      <w:sz w:val="20"/>
      <w:szCs w:val="20"/>
    </w:rPr>
  </w:style>
  <w:style w:type="character" w:customStyle="1" w:styleId="21">
    <w:name w:val="Основной текст 2 Знак"/>
    <w:basedOn w:val="a0"/>
    <w:link w:val="22"/>
    <w:uiPriority w:val="99"/>
    <w:semiHidden/>
    <w:rsid w:val="00FD3E13"/>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FD3E13"/>
    <w:pPr>
      <w:widowControl w:val="0"/>
      <w:autoSpaceDE w:val="0"/>
      <w:autoSpaceDN w:val="0"/>
      <w:adjustRightInd w:val="0"/>
      <w:spacing w:after="120" w:line="480" w:lineRule="auto"/>
    </w:pPr>
    <w:rPr>
      <w:sz w:val="20"/>
      <w:szCs w:val="20"/>
    </w:rPr>
  </w:style>
  <w:style w:type="paragraph" w:styleId="23">
    <w:name w:val="Body Text Indent 2"/>
    <w:basedOn w:val="a"/>
    <w:link w:val="24"/>
    <w:uiPriority w:val="99"/>
    <w:semiHidden/>
    <w:unhideWhenUsed/>
    <w:rsid w:val="00FD3E13"/>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semiHidden/>
    <w:rsid w:val="00FD3E13"/>
    <w:rPr>
      <w:rFonts w:ascii="Times New Roman" w:eastAsia="Times New Roman" w:hAnsi="Times New Roman" w:cs="Times New Roman"/>
      <w:sz w:val="20"/>
      <w:szCs w:val="20"/>
      <w:lang w:eastAsia="ru-RU"/>
    </w:rPr>
  </w:style>
  <w:style w:type="character" w:customStyle="1" w:styleId="grame">
    <w:name w:val="grame"/>
    <w:uiPriority w:val="99"/>
    <w:rsid w:val="00FD3E13"/>
    <w:rPr>
      <w:rFonts w:ascii="Times New Roman" w:hAnsi="Times New Roman" w:cs="Times New Roman" w:hint="default"/>
    </w:rPr>
  </w:style>
  <w:style w:type="character" w:customStyle="1" w:styleId="af2">
    <w:name w:val="Цветовое выделение"/>
    <w:uiPriority w:val="99"/>
    <w:rsid w:val="00FD3E13"/>
    <w:rPr>
      <w:b/>
      <w:bCs w:val="0"/>
      <w:color w:val="000080"/>
    </w:rPr>
  </w:style>
  <w:style w:type="table" w:styleId="af3">
    <w:name w:val="Table Grid"/>
    <w:basedOn w:val="a1"/>
    <w:rsid w:val="00FD3E13"/>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otnote reference"/>
    <w:basedOn w:val="a0"/>
    <w:unhideWhenUsed/>
    <w:rsid w:val="004417E9"/>
    <w:rPr>
      <w:vertAlign w:val="superscript"/>
    </w:rPr>
  </w:style>
  <w:style w:type="paragraph" w:customStyle="1" w:styleId="af5">
    <w:name w:val="подпись"/>
    <w:basedOn w:val="a"/>
    <w:uiPriority w:val="99"/>
    <w:rsid w:val="000D0A4B"/>
    <w:pPr>
      <w:widowControl w:val="0"/>
      <w:tabs>
        <w:tab w:val="left" w:pos="6237"/>
      </w:tabs>
      <w:autoSpaceDE w:val="0"/>
      <w:autoSpaceDN w:val="0"/>
      <w:adjustRightInd w:val="0"/>
      <w:spacing w:line="240" w:lineRule="atLeast"/>
      <w:ind w:right="5387"/>
    </w:pPr>
    <w:rPr>
      <w:sz w:val="28"/>
      <w:szCs w:val="20"/>
    </w:rPr>
  </w:style>
  <w:style w:type="paragraph" w:customStyle="1" w:styleId="af6">
    <w:name w:val="адрес"/>
    <w:basedOn w:val="a"/>
    <w:uiPriority w:val="99"/>
    <w:rsid w:val="000D0A4B"/>
    <w:pPr>
      <w:widowControl w:val="0"/>
      <w:autoSpaceDE w:val="0"/>
      <w:autoSpaceDN w:val="0"/>
      <w:adjustRightInd w:val="0"/>
      <w:spacing w:line="240" w:lineRule="atLeast"/>
      <w:ind w:left="1701"/>
    </w:pPr>
    <w:rPr>
      <w:sz w:val="28"/>
      <w:szCs w:val="20"/>
    </w:rPr>
  </w:style>
  <w:style w:type="paragraph" w:customStyle="1" w:styleId="af7">
    <w:name w:val="Прижатый влево"/>
    <w:basedOn w:val="a"/>
    <w:next w:val="a"/>
    <w:uiPriority w:val="99"/>
    <w:rsid w:val="000D0A4B"/>
    <w:pPr>
      <w:autoSpaceDE w:val="0"/>
      <w:autoSpaceDN w:val="0"/>
      <w:adjustRightInd w:val="0"/>
    </w:pPr>
    <w:rPr>
      <w:rFonts w:ascii="Arial" w:hAnsi="Arial" w:cs="Arial"/>
    </w:rPr>
  </w:style>
  <w:style w:type="paragraph" w:customStyle="1" w:styleId="ConsPlusNonformat">
    <w:name w:val="ConsPlusNonformat"/>
    <w:uiPriority w:val="99"/>
    <w:rsid w:val="000D0A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basedOn w:val="a"/>
    <w:uiPriority w:val="99"/>
    <w:rsid w:val="000D0A4B"/>
    <w:pPr>
      <w:spacing w:before="100" w:beforeAutospacing="1" w:after="100" w:afterAutospacing="1"/>
    </w:pPr>
    <w:rPr>
      <w:rFonts w:ascii="Verdana" w:hAnsi="Verdana"/>
      <w:color w:val="000000"/>
    </w:rPr>
  </w:style>
  <w:style w:type="paragraph" w:customStyle="1" w:styleId="ConsPlusCell">
    <w:name w:val="ConsPlusCell"/>
    <w:uiPriority w:val="99"/>
    <w:rsid w:val="000D0A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rsid w:val="000D0A4B"/>
    <w:pPr>
      <w:spacing w:after="0" w:line="240" w:lineRule="auto"/>
    </w:pPr>
    <w:rPr>
      <w:rFonts w:ascii="Arial" w:eastAsia="Times New Roman" w:hAnsi="Arial" w:cs="Times New Roman"/>
      <w:b/>
      <w:szCs w:val="20"/>
      <w:lang w:eastAsia="ru-RU"/>
    </w:rPr>
  </w:style>
  <w:style w:type="paragraph" w:styleId="11">
    <w:name w:val="toc 1"/>
    <w:basedOn w:val="a"/>
    <w:next w:val="a"/>
    <w:autoRedefine/>
    <w:rsid w:val="00BC4AC3"/>
    <w:pPr>
      <w:tabs>
        <w:tab w:val="left" w:pos="0"/>
        <w:tab w:val="right" w:leader="dot" w:pos="14580"/>
      </w:tabs>
      <w:spacing w:line="360" w:lineRule="auto"/>
      <w:jc w:val="center"/>
    </w:pPr>
    <w:rPr>
      <w:b/>
      <w:sz w:val="28"/>
      <w:szCs w:val="28"/>
    </w:rPr>
  </w:style>
  <w:style w:type="paragraph" w:customStyle="1" w:styleId="ConsPlusTitle">
    <w:name w:val="ConsPlusTitle"/>
    <w:rsid w:val="000D0A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Основной текст 21"/>
    <w:basedOn w:val="a"/>
    <w:uiPriority w:val="99"/>
    <w:rsid w:val="000D0A4B"/>
    <w:pPr>
      <w:overflowPunct w:val="0"/>
      <w:autoSpaceDE w:val="0"/>
      <w:autoSpaceDN w:val="0"/>
      <w:adjustRightInd w:val="0"/>
    </w:pPr>
    <w:rPr>
      <w:rFonts w:ascii="Times New Roman CYR" w:hAnsi="Times New Roman CYR"/>
      <w:sz w:val="28"/>
      <w:szCs w:val="20"/>
    </w:rPr>
  </w:style>
  <w:style w:type="paragraph" w:customStyle="1" w:styleId="12">
    <w:name w:val="Абзац списка1"/>
    <w:basedOn w:val="a"/>
    <w:rsid w:val="000D0A4B"/>
    <w:pPr>
      <w:ind w:left="720"/>
    </w:pPr>
    <w:rPr>
      <w:rFonts w:eastAsia="Calibri"/>
    </w:rPr>
  </w:style>
  <w:style w:type="character" w:styleId="af9">
    <w:name w:val="Hyperlink"/>
    <w:basedOn w:val="a0"/>
    <w:uiPriority w:val="99"/>
    <w:semiHidden/>
    <w:unhideWhenUsed/>
    <w:rsid w:val="00921DD2"/>
    <w:rPr>
      <w:color w:val="0563C1"/>
      <w:u w:val="single"/>
    </w:rPr>
  </w:style>
  <w:style w:type="character" w:styleId="afa">
    <w:name w:val="FollowedHyperlink"/>
    <w:basedOn w:val="a0"/>
    <w:uiPriority w:val="99"/>
    <w:semiHidden/>
    <w:unhideWhenUsed/>
    <w:rsid w:val="00921DD2"/>
    <w:rPr>
      <w:color w:val="954F72"/>
      <w:u w:val="single"/>
    </w:rPr>
  </w:style>
  <w:style w:type="paragraph" w:customStyle="1" w:styleId="xl63">
    <w:name w:val="xl63"/>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i/>
      <w:iCs/>
      <w:color w:val="000000"/>
      <w:sz w:val="16"/>
      <w:szCs w:val="16"/>
    </w:rPr>
  </w:style>
  <w:style w:type="paragraph" w:customStyle="1" w:styleId="xl66">
    <w:name w:val="xl66"/>
    <w:basedOn w:val="a"/>
    <w:rsid w:val="00921DD2"/>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a"/>
    <w:rsid w:val="00921DD2"/>
    <w:pPr>
      <w:pBdr>
        <w:top w:val="single" w:sz="4" w:space="0" w:color="auto"/>
        <w:bottom w:val="single" w:sz="4" w:space="0" w:color="auto"/>
      </w:pBdr>
      <w:spacing w:before="100" w:beforeAutospacing="1" w:after="100" w:afterAutospacing="1"/>
    </w:pPr>
  </w:style>
  <w:style w:type="paragraph" w:customStyle="1" w:styleId="xl68">
    <w:name w:val="xl68"/>
    <w:basedOn w:val="a"/>
    <w:rsid w:val="00921DD2"/>
    <w:pPr>
      <w:pBdr>
        <w:top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70">
    <w:name w:val="xl70"/>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rPr>
  </w:style>
  <w:style w:type="paragraph" w:customStyle="1" w:styleId="xl71">
    <w:name w:val="xl71"/>
    <w:basedOn w:val="a"/>
    <w:rsid w:val="00921DD2"/>
    <w:pPr>
      <w:pBdr>
        <w:top w:val="single" w:sz="4" w:space="0" w:color="auto"/>
        <w:left w:val="single" w:sz="4" w:space="0" w:color="auto"/>
        <w:right w:val="single" w:sz="4" w:space="0" w:color="auto"/>
      </w:pBdr>
      <w:spacing w:before="100" w:beforeAutospacing="1" w:after="100" w:afterAutospacing="1"/>
    </w:pPr>
  </w:style>
  <w:style w:type="paragraph" w:customStyle="1" w:styleId="xl72">
    <w:name w:val="xl72"/>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73">
    <w:name w:val="xl73"/>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4">
    <w:name w:val="xl74"/>
    <w:basedOn w:val="a"/>
    <w:rsid w:val="00921DD2"/>
    <w:pPr>
      <w:pBdr>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5">
    <w:name w:val="xl75"/>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8">
    <w:name w:val="xl78"/>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82">
    <w:name w:val="xl82"/>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921DD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5">
    <w:name w:val="xl85"/>
    <w:basedOn w:val="a"/>
    <w:rsid w:val="00921DD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921DD2"/>
    <w:pPr>
      <w:pBdr>
        <w:top w:val="single" w:sz="4" w:space="0" w:color="auto"/>
        <w:left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87">
    <w:name w:val="xl87"/>
    <w:basedOn w:val="a"/>
    <w:rsid w:val="00921DD2"/>
    <w:pPr>
      <w:pBdr>
        <w:left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88">
    <w:name w:val="xl88"/>
    <w:basedOn w:val="a"/>
    <w:rsid w:val="00921DD2"/>
    <w:pPr>
      <w:pBdr>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89">
    <w:name w:val="xl89"/>
    <w:basedOn w:val="a"/>
    <w:rsid w:val="00921DD2"/>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color w:val="000000"/>
    </w:rPr>
  </w:style>
  <w:style w:type="paragraph" w:customStyle="1" w:styleId="xl90">
    <w:name w:val="xl90"/>
    <w:basedOn w:val="a"/>
    <w:rsid w:val="00921DD2"/>
    <w:pPr>
      <w:pBdr>
        <w:left w:val="single" w:sz="4" w:space="0" w:color="auto"/>
        <w:right w:val="single" w:sz="4" w:space="0" w:color="auto"/>
      </w:pBdr>
      <w:spacing w:before="100" w:beforeAutospacing="1" w:after="100" w:afterAutospacing="1"/>
      <w:jc w:val="center"/>
    </w:pPr>
    <w:rPr>
      <w:rFonts w:ascii="Calibri" w:hAnsi="Calibri" w:cs="Calibri"/>
      <w:b/>
      <w:bCs/>
      <w:color w:val="000000"/>
    </w:rPr>
  </w:style>
  <w:style w:type="paragraph" w:customStyle="1" w:styleId="xl91">
    <w:name w:val="xl91"/>
    <w:basedOn w:val="a"/>
    <w:rsid w:val="00921DD2"/>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rPr>
  </w:style>
  <w:style w:type="paragraph" w:customStyle="1" w:styleId="xl92">
    <w:name w:val="xl92"/>
    <w:basedOn w:val="a"/>
    <w:rsid w:val="00921DD2"/>
    <w:pPr>
      <w:pBdr>
        <w:top w:val="single" w:sz="4" w:space="0" w:color="auto"/>
        <w:left w:val="single" w:sz="4" w:space="0" w:color="auto"/>
        <w:right w:val="single" w:sz="4" w:space="0" w:color="auto"/>
      </w:pBdr>
      <w:spacing w:before="100" w:beforeAutospacing="1" w:after="100" w:afterAutospacing="1"/>
    </w:pPr>
  </w:style>
  <w:style w:type="paragraph" w:customStyle="1" w:styleId="xl93">
    <w:name w:val="xl93"/>
    <w:basedOn w:val="a"/>
    <w:rsid w:val="00921DD2"/>
    <w:pPr>
      <w:pBdr>
        <w:left w:val="single" w:sz="4" w:space="0" w:color="auto"/>
        <w:right w:val="single" w:sz="4" w:space="0" w:color="auto"/>
      </w:pBdr>
      <w:spacing w:before="100" w:beforeAutospacing="1" w:after="100" w:afterAutospacing="1"/>
    </w:pPr>
  </w:style>
  <w:style w:type="paragraph" w:customStyle="1" w:styleId="xl94">
    <w:name w:val="xl94"/>
    <w:basedOn w:val="a"/>
    <w:rsid w:val="00921DD2"/>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1DD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6">
    <w:name w:val="xl96"/>
    <w:basedOn w:val="a"/>
    <w:rsid w:val="00921DD2"/>
    <w:pPr>
      <w:pBdr>
        <w:left w:val="single" w:sz="4" w:space="0" w:color="auto"/>
        <w:right w:val="single" w:sz="4" w:space="0" w:color="auto"/>
      </w:pBdr>
      <w:spacing w:before="100" w:beforeAutospacing="1" w:after="100" w:afterAutospacing="1"/>
      <w:jc w:val="center"/>
    </w:pPr>
  </w:style>
  <w:style w:type="paragraph" w:customStyle="1" w:styleId="xl97">
    <w:name w:val="xl97"/>
    <w:basedOn w:val="a"/>
    <w:rsid w:val="00921DD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921DD2"/>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99">
    <w:name w:val="xl99"/>
    <w:basedOn w:val="a"/>
    <w:rsid w:val="00921DD2"/>
    <w:pPr>
      <w:pBdr>
        <w:left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00">
    <w:name w:val="xl100"/>
    <w:basedOn w:val="a"/>
    <w:rsid w:val="00921DD2"/>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101">
    <w:name w:val="xl101"/>
    <w:basedOn w:val="a"/>
    <w:rsid w:val="00921DD2"/>
    <w:pPr>
      <w:pBdr>
        <w:top w:val="single" w:sz="4" w:space="0" w:color="auto"/>
        <w:left w:val="single" w:sz="4" w:space="0" w:color="auto"/>
        <w:right w:val="single" w:sz="4" w:space="0" w:color="auto"/>
      </w:pBdr>
      <w:spacing w:before="100" w:beforeAutospacing="1" w:after="100" w:afterAutospacing="1"/>
    </w:pPr>
  </w:style>
  <w:style w:type="paragraph" w:customStyle="1" w:styleId="xl102">
    <w:name w:val="xl102"/>
    <w:basedOn w:val="a"/>
    <w:rsid w:val="00921DD2"/>
    <w:pPr>
      <w:pBdr>
        <w:left w:val="single" w:sz="4" w:space="0" w:color="auto"/>
        <w:right w:val="single" w:sz="4" w:space="0" w:color="auto"/>
      </w:pBdr>
      <w:spacing w:before="100" w:beforeAutospacing="1" w:after="100" w:afterAutospacing="1"/>
    </w:pPr>
  </w:style>
  <w:style w:type="paragraph" w:customStyle="1" w:styleId="xl103">
    <w:name w:val="xl103"/>
    <w:basedOn w:val="a"/>
    <w:rsid w:val="00921DD2"/>
    <w:pPr>
      <w:pBdr>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921DD2"/>
    <w:pPr>
      <w:pBdr>
        <w:left w:val="single" w:sz="4" w:space="0" w:color="auto"/>
        <w:right w:val="single" w:sz="4" w:space="0" w:color="auto"/>
      </w:pBdr>
      <w:spacing w:before="100" w:beforeAutospacing="1" w:after="100" w:afterAutospacing="1"/>
      <w:jc w:val="center"/>
    </w:pPr>
  </w:style>
  <w:style w:type="paragraph" w:customStyle="1" w:styleId="xl106">
    <w:name w:val="xl106"/>
    <w:basedOn w:val="a"/>
    <w:rsid w:val="00921D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0501">
      <w:bodyDiv w:val="1"/>
      <w:marLeft w:val="0"/>
      <w:marRight w:val="0"/>
      <w:marTop w:val="0"/>
      <w:marBottom w:val="0"/>
      <w:divBdr>
        <w:top w:val="none" w:sz="0" w:space="0" w:color="auto"/>
        <w:left w:val="none" w:sz="0" w:space="0" w:color="auto"/>
        <w:bottom w:val="none" w:sz="0" w:space="0" w:color="auto"/>
        <w:right w:val="none" w:sz="0" w:space="0" w:color="auto"/>
      </w:divBdr>
    </w:div>
    <w:div w:id="664087158">
      <w:bodyDiv w:val="1"/>
      <w:marLeft w:val="0"/>
      <w:marRight w:val="0"/>
      <w:marTop w:val="0"/>
      <w:marBottom w:val="0"/>
      <w:divBdr>
        <w:top w:val="none" w:sz="0" w:space="0" w:color="auto"/>
        <w:left w:val="none" w:sz="0" w:space="0" w:color="auto"/>
        <w:bottom w:val="none" w:sz="0" w:space="0" w:color="auto"/>
        <w:right w:val="none" w:sz="0" w:space="0" w:color="auto"/>
      </w:divBdr>
    </w:div>
    <w:div w:id="737367716">
      <w:bodyDiv w:val="1"/>
      <w:marLeft w:val="0"/>
      <w:marRight w:val="0"/>
      <w:marTop w:val="0"/>
      <w:marBottom w:val="0"/>
      <w:divBdr>
        <w:top w:val="none" w:sz="0" w:space="0" w:color="auto"/>
        <w:left w:val="none" w:sz="0" w:space="0" w:color="auto"/>
        <w:bottom w:val="none" w:sz="0" w:space="0" w:color="auto"/>
        <w:right w:val="none" w:sz="0" w:space="0" w:color="auto"/>
      </w:divBdr>
    </w:div>
    <w:div w:id="813713670">
      <w:bodyDiv w:val="1"/>
      <w:marLeft w:val="0"/>
      <w:marRight w:val="0"/>
      <w:marTop w:val="0"/>
      <w:marBottom w:val="0"/>
      <w:divBdr>
        <w:top w:val="none" w:sz="0" w:space="0" w:color="auto"/>
        <w:left w:val="none" w:sz="0" w:space="0" w:color="auto"/>
        <w:bottom w:val="none" w:sz="0" w:space="0" w:color="auto"/>
        <w:right w:val="none" w:sz="0" w:space="0" w:color="auto"/>
      </w:divBdr>
    </w:div>
    <w:div w:id="1151018960">
      <w:bodyDiv w:val="1"/>
      <w:marLeft w:val="0"/>
      <w:marRight w:val="0"/>
      <w:marTop w:val="0"/>
      <w:marBottom w:val="0"/>
      <w:divBdr>
        <w:top w:val="none" w:sz="0" w:space="0" w:color="auto"/>
        <w:left w:val="none" w:sz="0" w:space="0" w:color="auto"/>
        <w:bottom w:val="none" w:sz="0" w:space="0" w:color="auto"/>
        <w:right w:val="none" w:sz="0" w:space="0" w:color="auto"/>
      </w:divBdr>
    </w:div>
    <w:div w:id="1261569143">
      <w:bodyDiv w:val="1"/>
      <w:marLeft w:val="0"/>
      <w:marRight w:val="0"/>
      <w:marTop w:val="0"/>
      <w:marBottom w:val="0"/>
      <w:divBdr>
        <w:top w:val="none" w:sz="0" w:space="0" w:color="auto"/>
        <w:left w:val="none" w:sz="0" w:space="0" w:color="auto"/>
        <w:bottom w:val="none" w:sz="0" w:space="0" w:color="auto"/>
        <w:right w:val="none" w:sz="0" w:space="0" w:color="auto"/>
      </w:divBdr>
    </w:div>
    <w:div w:id="1375352292">
      <w:bodyDiv w:val="1"/>
      <w:marLeft w:val="0"/>
      <w:marRight w:val="0"/>
      <w:marTop w:val="0"/>
      <w:marBottom w:val="0"/>
      <w:divBdr>
        <w:top w:val="none" w:sz="0" w:space="0" w:color="auto"/>
        <w:left w:val="none" w:sz="0" w:space="0" w:color="auto"/>
        <w:bottom w:val="none" w:sz="0" w:space="0" w:color="auto"/>
        <w:right w:val="none" w:sz="0" w:space="0" w:color="auto"/>
      </w:divBdr>
    </w:div>
    <w:div w:id="1393431222">
      <w:bodyDiv w:val="1"/>
      <w:marLeft w:val="0"/>
      <w:marRight w:val="0"/>
      <w:marTop w:val="0"/>
      <w:marBottom w:val="0"/>
      <w:divBdr>
        <w:top w:val="none" w:sz="0" w:space="0" w:color="auto"/>
        <w:left w:val="none" w:sz="0" w:space="0" w:color="auto"/>
        <w:bottom w:val="none" w:sz="0" w:space="0" w:color="auto"/>
        <w:right w:val="none" w:sz="0" w:space="0" w:color="auto"/>
      </w:divBdr>
    </w:div>
    <w:div w:id="1522739306">
      <w:bodyDiv w:val="1"/>
      <w:marLeft w:val="0"/>
      <w:marRight w:val="0"/>
      <w:marTop w:val="0"/>
      <w:marBottom w:val="0"/>
      <w:divBdr>
        <w:top w:val="none" w:sz="0" w:space="0" w:color="auto"/>
        <w:left w:val="none" w:sz="0" w:space="0" w:color="auto"/>
        <w:bottom w:val="none" w:sz="0" w:space="0" w:color="auto"/>
        <w:right w:val="none" w:sz="0" w:space="0" w:color="auto"/>
      </w:divBdr>
    </w:div>
    <w:div w:id="1814787093">
      <w:bodyDiv w:val="1"/>
      <w:marLeft w:val="0"/>
      <w:marRight w:val="0"/>
      <w:marTop w:val="0"/>
      <w:marBottom w:val="0"/>
      <w:divBdr>
        <w:top w:val="none" w:sz="0" w:space="0" w:color="auto"/>
        <w:left w:val="none" w:sz="0" w:space="0" w:color="auto"/>
        <w:bottom w:val="none" w:sz="0" w:space="0" w:color="auto"/>
        <w:right w:val="none" w:sz="0" w:space="0" w:color="auto"/>
      </w:divBdr>
    </w:div>
    <w:div w:id="1894271360">
      <w:bodyDiv w:val="1"/>
      <w:marLeft w:val="0"/>
      <w:marRight w:val="0"/>
      <w:marTop w:val="0"/>
      <w:marBottom w:val="0"/>
      <w:divBdr>
        <w:top w:val="none" w:sz="0" w:space="0" w:color="auto"/>
        <w:left w:val="none" w:sz="0" w:space="0" w:color="auto"/>
        <w:bottom w:val="none" w:sz="0" w:space="0" w:color="auto"/>
        <w:right w:val="none" w:sz="0" w:space="0" w:color="auto"/>
      </w:divBdr>
    </w:div>
    <w:div w:id="19510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AFD0-5EF8-49B9-8315-15995B70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12465</Words>
  <Characters>71057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Экономика-Харламова Т П</dc:creator>
  <cp:lastModifiedBy>Петрова Алина Витальевна</cp:lastModifiedBy>
  <cp:revision>2</cp:revision>
  <cp:lastPrinted>2019-12-03T06:10:00Z</cp:lastPrinted>
  <dcterms:created xsi:type="dcterms:W3CDTF">2024-04-08T12:04:00Z</dcterms:created>
  <dcterms:modified xsi:type="dcterms:W3CDTF">2024-04-08T12:04:00Z</dcterms:modified>
</cp:coreProperties>
</file>